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94789" w14:textId="20B98F4D" w:rsidR="008C536D" w:rsidRDefault="00632237">
      <w:pPr>
        <w:pStyle w:val="Naslov"/>
      </w:pPr>
      <w:r>
        <w:rPr>
          <w:noProof/>
        </w:rPr>
        <w:drawing>
          <wp:anchor distT="0" distB="0" distL="0" distR="0" simplePos="0" relativeHeight="15729152" behindDoc="0" locked="0" layoutInCell="1" allowOverlap="1" wp14:anchorId="798A6EB5" wp14:editId="4EC6155B">
            <wp:simplePos x="0" y="0"/>
            <wp:positionH relativeFrom="page">
              <wp:posOffset>989931</wp:posOffset>
            </wp:positionH>
            <wp:positionV relativeFrom="paragraph">
              <wp:posOffset>-1684</wp:posOffset>
            </wp:positionV>
            <wp:extent cx="999097" cy="99381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999097" cy="993812"/>
                    </a:xfrm>
                    <a:prstGeom prst="rect">
                      <a:avLst/>
                    </a:prstGeom>
                  </pic:spPr>
                </pic:pic>
              </a:graphicData>
            </a:graphic>
          </wp:anchor>
        </w:drawing>
      </w:r>
      <w:r>
        <w:rPr>
          <w:color w:val="212846"/>
          <w:w w:val="105"/>
        </w:rPr>
        <w:t xml:space="preserve">UNIVERSITY </w:t>
      </w:r>
      <w:r>
        <w:rPr>
          <w:color w:val="3B3D44"/>
          <w:w w:val="105"/>
        </w:rPr>
        <w:t xml:space="preserve"> </w:t>
      </w:r>
      <w:r>
        <w:rPr>
          <w:color w:val="212846"/>
          <w:w w:val="105"/>
        </w:rPr>
        <w:t xml:space="preserve"> OF SLAVONSKI BROD</w:t>
      </w:r>
    </w:p>
    <w:p w14:paraId="01DA25DE" w14:textId="77777777" w:rsidR="008C536D" w:rsidRDefault="00632237">
      <w:pPr>
        <w:tabs>
          <w:tab w:val="left" w:pos="4141"/>
          <w:tab w:val="left" w:pos="5840"/>
          <w:tab w:val="left" w:pos="7630"/>
        </w:tabs>
        <w:spacing w:before="214"/>
        <w:ind w:left="2225"/>
        <w:rPr>
          <w:rFonts w:ascii="Times New Roman"/>
          <w:sz w:val="16"/>
        </w:rPr>
      </w:pPr>
      <w:r>
        <w:rPr>
          <w:rFonts w:ascii="Times New Roman"/>
          <w:color w:val="4F5262"/>
          <w:w w:val="105"/>
          <w:sz w:val="16"/>
        </w:rPr>
        <w:t xml:space="preserve">Square </w:t>
      </w:r>
      <w:r>
        <w:rPr>
          <w:rFonts w:ascii="Times New Roman"/>
          <w:color w:val="3B3D44"/>
          <w:w w:val="105"/>
          <w:sz w:val="16"/>
        </w:rPr>
        <w:t xml:space="preserve">And. </w:t>
      </w:r>
      <w:r>
        <w:rPr>
          <w:rFonts w:ascii="Times New Roman"/>
          <w:color w:val="4F5262"/>
          <w:w w:val="105"/>
          <w:sz w:val="16"/>
        </w:rPr>
        <w:t>B. Mazuri</w:t>
      </w:r>
      <w:r>
        <w:rPr>
          <w:rFonts w:ascii="Times New Roman"/>
          <w:color w:val="4F5262"/>
          <w:w w:val="105"/>
          <w:sz w:val="16"/>
        </w:rPr>
        <w:t>ć</w:t>
      </w:r>
      <w:r>
        <w:rPr>
          <w:rFonts w:ascii="Times New Roman"/>
          <w:color w:val="4F5262"/>
          <w:w w:val="105"/>
          <w:sz w:val="16"/>
        </w:rPr>
        <w:t xml:space="preserve"> </w:t>
      </w:r>
      <w:r>
        <w:rPr>
          <w:rFonts w:ascii="Times New Roman"/>
          <w:color w:val="626677"/>
          <w:spacing w:val="-10"/>
          <w:w w:val="105"/>
          <w:sz w:val="16"/>
        </w:rPr>
        <w:t>2</w:t>
      </w:r>
      <w:r>
        <w:rPr>
          <w:rFonts w:ascii="Times New Roman"/>
          <w:color w:val="626677"/>
          <w:sz w:val="16"/>
        </w:rPr>
        <w:tab/>
      </w:r>
      <w:r>
        <w:rPr>
          <w:rFonts w:ascii="Times New Roman"/>
          <w:color w:val="626677"/>
          <w:w w:val="105"/>
          <w:sz w:val="16"/>
        </w:rPr>
        <w:t>tel: (+385)35446188</w:t>
      </w:r>
      <w:r>
        <w:rPr>
          <w:rFonts w:ascii="Times New Roman"/>
          <w:color w:val="4F5262"/>
          <w:sz w:val="16"/>
        </w:rPr>
        <w:tab/>
      </w:r>
      <w:r>
        <w:rPr>
          <w:rFonts w:ascii="Times New Roman"/>
          <w:color w:val="626677"/>
          <w:w w:val="105"/>
          <w:sz w:val="16"/>
        </w:rPr>
        <w:t>Fax: (</w:t>
      </w:r>
      <w:r>
        <w:rPr>
          <w:rFonts w:ascii="Times New Roman"/>
          <w:color w:val="858790"/>
          <w:spacing w:val="-2"/>
          <w:w w:val="105"/>
          <w:sz w:val="16"/>
        </w:rPr>
        <w:t>+385</w:t>
      </w:r>
      <w:r>
        <w:rPr>
          <w:rFonts w:ascii="Times New Roman"/>
          <w:color w:val="757585"/>
          <w:spacing w:val="-2"/>
          <w:w w:val="105"/>
          <w:sz w:val="16"/>
        </w:rPr>
        <w:t>)35446446</w:t>
      </w:r>
      <w:r>
        <w:rPr>
          <w:rFonts w:ascii="Times New Roman"/>
          <w:color w:val="4F5262"/>
          <w:sz w:val="16"/>
        </w:rPr>
        <w:tab/>
      </w:r>
      <w:r>
        <w:rPr>
          <w:rFonts w:ascii="Times New Roman"/>
          <w:color w:val="4F5262"/>
          <w:spacing w:val="4"/>
          <w:w w:val="105"/>
          <w:sz w:val="16"/>
        </w:rPr>
        <w:t xml:space="preserve">018: </w:t>
      </w:r>
      <w:r>
        <w:rPr>
          <w:rFonts w:ascii="Times New Roman"/>
          <w:color w:val="626677"/>
          <w:spacing w:val="-2"/>
          <w:w w:val="105"/>
          <w:sz w:val="16"/>
        </w:rPr>
        <w:t>33027834374</w:t>
      </w:r>
    </w:p>
    <w:p w14:paraId="28EB79FC" w14:textId="77777777" w:rsidR="008C536D" w:rsidRDefault="00632237">
      <w:pPr>
        <w:tabs>
          <w:tab w:val="left" w:pos="4141"/>
          <w:tab w:val="left" w:pos="5437"/>
          <w:tab w:val="left" w:pos="6722"/>
        </w:tabs>
        <w:spacing w:before="126"/>
        <w:ind w:left="2231"/>
        <w:rPr>
          <w:rFonts w:ascii="Times New Roman"/>
          <w:sz w:val="16"/>
        </w:rPr>
      </w:pPr>
      <w:r>
        <w:rPr>
          <w:rFonts w:ascii="Times New Roman"/>
          <w:color w:val="626677"/>
          <w:w w:val="105"/>
          <w:sz w:val="16"/>
        </w:rPr>
        <w:t xml:space="preserve">35000 Slavonski </w:t>
      </w:r>
      <w:r>
        <w:rPr>
          <w:rFonts w:ascii="Times New Roman"/>
          <w:color w:val="4F5262"/>
          <w:spacing w:val="-4"/>
          <w:w w:val="105"/>
          <w:sz w:val="16"/>
        </w:rPr>
        <w:t>Ship</w:t>
      </w:r>
      <w:r>
        <w:rPr>
          <w:rFonts w:ascii="Times New Roman"/>
          <w:color w:val="4F5262"/>
          <w:sz w:val="16"/>
        </w:rPr>
        <w:tab/>
      </w:r>
      <w:r>
        <w:rPr>
          <w:rFonts w:ascii="Times New Roman"/>
          <w:color w:val="7B89BC"/>
          <w:spacing w:val="-2"/>
          <w:w w:val="105"/>
          <w:sz w:val="16"/>
          <w:u w:val="thick" w:color="7B89BC"/>
        </w:rPr>
        <w:t>ww,\.unisb.hr</w:t>
      </w:r>
      <w:r>
        <w:rPr>
          <w:rFonts w:ascii="Times New Roman"/>
          <w:color w:val="7B89BC"/>
          <w:sz w:val="16"/>
        </w:rPr>
        <w:tab/>
      </w:r>
      <w:r>
        <w:rPr>
          <w:rFonts w:ascii="Times New Roman"/>
          <w:color w:val="909ACC"/>
          <w:spacing w:val="-2"/>
          <w:w w:val="105"/>
          <w:sz w:val="16"/>
          <w:u w:val="thick" w:color="6275AC"/>
        </w:rPr>
        <w:t>infoaunisb.hr</w:t>
      </w:r>
      <w:r>
        <w:rPr>
          <w:rFonts w:ascii="Times New Roman"/>
          <w:color w:val="6275AC"/>
          <w:sz w:val="16"/>
        </w:rPr>
        <w:tab/>
      </w:r>
      <w:r>
        <w:rPr>
          <w:rFonts w:ascii="Times New Roman"/>
          <w:color w:val="3B3D44"/>
          <w:w w:val="105"/>
          <w:sz w:val="16"/>
        </w:rPr>
        <w:t xml:space="preserve">IBAN:HR0923400091l </w:t>
      </w:r>
      <w:r>
        <w:rPr>
          <w:rFonts w:ascii="Times New Roman"/>
          <w:color w:val="4F5262"/>
          <w:w w:val="105"/>
          <w:sz w:val="16"/>
        </w:rPr>
        <w:t>And 1084627</w:t>
      </w:r>
    </w:p>
    <w:p w14:paraId="6CB38533" w14:textId="77777777" w:rsidR="008C536D" w:rsidRDefault="008C536D">
      <w:pPr>
        <w:pStyle w:val="Tijeloteksta"/>
        <w:rPr>
          <w:rFonts w:ascii="Times New Roman"/>
        </w:rPr>
      </w:pPr>
    </w:p>
    <w:p w14:paraId="3E09DF67" w14:textId="77777777" w:rsidR="008C536D" w:rsidRDefault="008C536D">
      <w:pPr>
        <w:pStyle w:val="Tijeloteksta"/>
        <w:spacing w:before="53"/>
        <w:rPr>
          <w:rFonts w:ascii="Times New Roman"/>
        </w:rPr>
      </w:pPr>
    </w:p>
    <w:p w14:paraId="1BCC3F39" w14:textId="77777777" w:rsidR="008C536D" w:rsidRDefault="00632237">
      <w:pPr>
        <w:pStyle w:val="Tijeloteksta"/>
        <w:spacing w:before="1"/>
        <w:ind w:left="112" w:right="5977" w:firstLine="1"/>
      </w:pPr>
      <w:r>
        <w:rPr>
          <w:color w:val="1C1C1D"/>
        </w:rPr>
        <w:t>CLASS: 602-01/24-10</w:t>
      </w:r>
      <w:r>
        <w:rPr>
          <w:color w:val="3B3D44"/>
        </w:rPr>
        <w:t>/</w:t>
      </w:r>
      <w:r>
        <w:rPr>
          <w:color w:val="1C1C1D"/>
        </w:rPr>
        <w:t>8 REG.NO.</w:t>
      </w:r>
      <w:r>
        <w:rPr>
          <w:color w:val="3B3D44"/>
        </w:rPr>
        <w:t xml:space="preserve">: </w:t>
      </w:r>
      <w:r>
        <w:rPr>
          <w:color w:val="1C1C1D"/>
        </w:rPr>
        <w:t>2178-1-39-01-02-24-4</w:t>
      </w:r>
    </w:p>
    <w:p w14:paraId="05A22828" w14:textId="77777777" w:rsidR="008C536D" w:rsidRDefault="00632237">
      <w:pPr>
        <w:pStyle w:val="Tijeloteksta"/>
        <w:spacing w:line="252" w:lineRule="exact"/>
        <w:ind w:left="112"/>
      </w:pPr>
      <w:r>
        <w:rPr>
          <w:color w:val="1C1C1D"/>
        </w:rPr>
        <w:t>Slavonski Brod</w:t>
      </w:r>
      <w:r>
        <w:rPr>
          <w:color w:val="4F5262"/>
        </w:rPr>
        <w:t xml:space="preserve">, </w:t>
      </w:r>
      <w:r>
        <w:rPr>
          <w:color w:val="1C1C1D"/>
        </w:rPr>
        <w:t>9</w:t>
      </w:r>
      <w:r>
        <w:rPr>
          <w:color w:val="3B3D44"/>
        </w:rPr>
        <w:t xml:space="preserve">. </w:t>
      </w:r>
      <w:r>
        <w:rPr>
          <w:color w:val="1C1C1D"/>
        </w:rPr>
        <w:t>April 2024.</w:t>
      </w:r>
    </w:p>
    <w:p w14:paraId="38EB2DB8" w14:textId="77777777" w:rsidR="008C536D" w:rsidRDefault="008C536D">
      <w:pPr>
        <w:pStyle w:val="Tijeloteksta"/>
      </w:pPr>
    </w:p>
    <w:p w14:paraId="3145C59C" w14:textId="77777777" w:rsidR="008C536D" w:rsidRDefault="008C536D">
      <w:pPr>
        <w:pStyle w:val="Tijeloteksta"/>
        <w:spacing w:before="5"/>
      </w:pPr>
    </w:p>
    <w:p w14:paraId="5CBABC60" w14:textId="77777777" w:rsidR="008C536D" w:rsidRDefault="00632237">
      <w:pPr>
        <w:pStyle w:val="Tijeloteksta"/>
        <w:spacing w:line="242" w:lineRule="auto"/>
        <w:ind w:left="114" w:right="124" w:firstLine="6"/>
        <w:jc w:val="both"/>
      </w:pPr>
      <w:r>
        <w:rPr>
          <w:color w:val="1C1C1D"/>
        </w:rPr>
        <w:t xml:space="preserve">Pursuant to Article 69. Act on Higher Education and Scientific Activity </w:t>
      </w:r>
      <w:r>
        <w:rPr>
          <w:b/>
          <w:color w:val="1C1C1D"/>
          <w:sz w:val="21"/>
        </w:rPr>
        <w:t xml:space="preserve">(Official Gazette </w:t>
      </w:r>
      <w:r>
        <w:rPr>
          <w:color w:val="1C1C1D"/>
        </w:rPr>
        <w:t>119</w:t>
      </w:r>
      <w:r>
        <w:rPr>
          <w:color w:val="3B3D44"/>
        </w:rPr>
        <w:t>/</w:t>
      </w:r>
      <w:r>
        <w:rPr>
          <w:color w:val="1C1C1D"/>
        </w:rPr>
        <w:t>2022),</w:t>
      </w:r>
      <w:r>
        <w:rPr>
          <w:color w:val="4F5262"/>
        </w:rPr>
        <w:t xml:space="preserve"> </w:t>
      </w:r>
      <w:r>
        <w:rPr>
          <w:color w:val="1C1C1D"/>
        </w:rPr>
        <w:t>Article 51.</w:t>
      </w:r>
      <w:r>
        <w:rPr>
          <w:color w:val="4F5262"/>
        </w:rPr>
        <w:t xml:space="preserve"> </w:t>
      </w:r>
      <w:r>
        <w:rPr>
          <w:color w:val="1C1C1D"/>
        </w:rPr>
        <w:t>Item 2, item 26. of the Statute of the University of Slavonski Brod</w:t>
      </w:r>
      <w:r>
        <w:rPr>
          <w:color w:val="4F5262"/>
        </w:rPr>
        <w:t xml:space="preserve">, </w:t>
      </w:r>
      <w:r>
        <w:rPr>
          <w:color w:val="1C1C1D"/>
        </w:rPr>
        <w:t>Article 22</w:t>
      </w:r>
      <w:r>
        <w:rPr>
          <w:color w:val="3B3D44"/>
        </w:rPr>
        <w:t xml:space="preserve">. </w:t>
      </w:r>
      <w:r>
        <w:rPr>
          <w:color w:val="1C1C1D"/>
        </w:rPr>
        <w:t>of the Ordinance on Studying at the University of Slavonski Brod and the Decision of the Senate on announcing a competition for enrolment in the first year of university graduate studies and professional graduate studies of the University of Slavonski Brod in the academic year 2024</w:t>
      </w:r>
      <w:r>
        <w:rPr>
          <w:color w:val="3B3D44"/>
        </w:rPr>
        <w:t>/</w:t>
      </w:r>
      <w:r>
        <w:rPr>
          <w:color w:val="1C1C1D"/>
        </w:rPr>
        <w:t>2025</w:t>
      </w:r>
      <w:r>
        <w:rPr>
          <w:color w:val="4F5262"/>
        </w:rPr>
        <w:t xml:space="preserve">, </w:t>
      </w:r>
      <w:r>
        <w:rPr>
          <w:color w:val="1C1C1D"/>
        </w:rPr>
        <w:t>CLASS: 602-01/24-10</w:t>
      </w:r>
      <w:r>
        <w:rPr>
          <w:color w:val="3B3D44"/>
        </w:rPr>
        <w:t>/</w:t>
      </w:r>
      <w:r>
        <w:rPr>
          <w:color w:val="1C1C1D"/>
        </w:rPr>
        <w:t>8</w:t>
      </w:r>
      <w:r>
        <w:rPr>
          <w:color w:val="4F5262"/>
        </w:rPr>
        <w:t xml:space="preserve">, </w:t>
      </w:r>
      <w:r>
        <w:rPr>
          <w:color w:val="1C1C1D"/>
        </w:rPr>
        <w:t>REG.NO.</w:t>
      </w:r>
      <w:r>
        <w:rPr>
          <w:color w:val="4F5262"/>
        </w:rPr>
        <w:t xml:space="preserve">: </w:t>
      </w:r>
      <w:r>
        <w:rPr>
          <w:color w:val="1C1C1D"/>
        </w:rPr>
        <w:t>2178-1-39-01-02-24-3 of 9 April 2024</w:t>
      </w:r>
      <w:r>
        <w:rPr>
          <w:color w:val="3B3D44"/>
        </w:rPr>
        <w:t xml:space="preserve">. </w:t>
      </w:r>
      <w:r>
        <w:rPr>
          <w:color w:val="1C1C1D"/>
        </w:rPr>
        <w:t>year</w:t>
      </w:r>
      <w:r>
        <w:rPr>
          <w:color w:val="4F5262"/>
        </w:rPr>
        <w:t xml:space="preserve">, </w:t>
      </w:r>
      <w:r>
        <w:rPr>
          <w:color w:val="1C1C1D"/>
        </w:rPr>
        <w:t>the Senate of the University of Slavonski Brod</w:t>
      </w:r>
    </w:p>
    <w:p w14:paraId="02D98C64" w14:textId="77777777" w:rsidR="008C536D" w:rsidRDefault="00632237">
      <w:pPr>
        <w:pStyle w:val="Tijeloteksta"/>
        <w:spacing w:line="247" w:lineRule="auto"/>
        <w:ind w:left="119" w:right="137" w:firstLine="1"/>
        <w:jc w:val="both"/>
      </w:pPr>
      <w:r>
        <w:rPr>
          <w:color w:val="1C1C1D"/>
        </w:rPr>
        <w:t>9</w:t>
      </w:r>
      <w:r>
        <w:rPr>
          <w:color w:val="4F5262"/>
        </w:rPr>
        <w:t xml:space="preserve">. </w:t>
      </w:r>
      <w:r>
        <w:rPr>
          <w:color w:val="1C1C1D"/>
        </w:rPr>
        <w:t>regular session in the academic year 2023</w:t>
      </w:r>
      <w:r>
        <w:rPr>
          <w:color w:val="3B3D44"/>
        </w:rPr>
        <w:t>/</w:t>
      </w:r>
      <w:r>
        <w:rPr>
          <w:color w:val="1C1C1D"/>
        </w:rPr>
        <w:t>2024</w:t>
      </w:r>
      <w:r>
        <w:rPr>
          <w:color w:val="3B3D44"/>
        </w:rPr>
        <w:t xml:space="preserve">. </w:t>
      </w:r>
      <w:r>
        <w:rPr>
          <w:color w:val="1C1C1D"/>
        </w:rPr>
        <w:t>A year later</w:t>
      </w:r>
      <w:r>
        <w:rPr>
          <w:color w:val="4F5262"/>
        </w:rPr>
        <w:t xml:space="preserve">, </w:t>
      </w:r>
      <w:r>
        <w:rPr>
          <w:color w:val="1C1C1D"/>
        </w:rPr>
        <w:t xml:space="preserve"> 9</w:t>
      </w:r>
      <w:r>
        <w:rPr>
          <w:color w:val="4F5262"/>
        </w:rPr>
        <w:t xml:space="preserve">. </w:t>
      </w:r>
      <w:r>
        <w:rPr>
          <w:color w:val="1C1C1D"/>
        </w:rPr>
        <w:t>April 2024</w:t>
      </w:r>
      <w:r>
        <w:rPr>
          <w:color w:val="4F5262"/>
        </w:rPr>
        <w:t xml:space="preserve">. </w:t>
      </w:r>
      <w:r>
        <w:rPr>
          <w:color w:val="1C1C1D"/>
        </w:rPr>
        <w:t>year</w:t>
      </w:r>
      <w:r>
        <w:rPr>
          <w:color w:val="4F5262"/>
        </w:rPr>
        <w:t xml:space="preserve">, </w:t>
      </w:r>
      <w:r>
        <w:rPr>
          <w:color w:val="1C1C1D"/>
        </w:rPr>
        <w:t>under item 7.3 of the agenda, announced the following</w:t>
      </w:r>
    </w:p>
    <w:p w14:paraId="6EEB7FD0" w14:textId="77777777" w:rsidR="008C536D" w:rsidRDefault="00632237">
      <w:pPr>
        <w:spacing w:before="242"/>
        <w:ind w:left="52" w:right="78"/>
        <w:jc w:val="center"/>
        <w:rPr>
          <w:b/>
          <w:sz w:val="21"/>
        </w:rPr>
      </w:pPr>
      <w:r>
        <w:rPr>
          <w:b/>
          <w:color w:val="1C1C1D"/>
          <w:spacing w:val="-2"/>
          <w:w w:val="105"/>
          <w:sz w:val="21"/>
        </w:rPr>
        <w:t>VACANCY</w:t>
      </w:r>
    </w:p>
    <w:p w14:paraId="5B934433" w14:textId="77777777" w:rsidR="008C536D" w:rsidRDefault="00632237">
      <w:pPr>
        <w:spacing w:before="140" w:line="254" w:lineRule="auto"/>
        <w:ind w:left="48" w:right="78"/>
        <w:jc w:val="center"/>
        <w:rPr>
          <w:b/>
          <w:sz w:val="21"/>
        </w:rPr>
      </w:pPr>
      <w:r>
        <w:rPr>
          <w:b/>
          <w:color w:val="1C1C1D"/>
          <w:w w:val="105"/>
          <w:sz w:val="21"/>
        </w:rPr>
        <w:t>FOR THE ENROLMENT OF STUDENTS IN THE FIRST YEAR OF UNIVERSITY GRADUATE STUDIES AND PROFESSIONAL GRADUATE STUDIES OF THE UNIVERSITY OF SLAVONSKI BROD IN THE ACADEMIC YEAR 2024/2025.</w:t>
      </w:r>
    </w:p>
    <w:p w14:paraId="3BAC5030" w14:textId="77777777" w:rsidR="008C536D" w:rsidRDefault="008C536D">
      <w:pPr>
        <w:pStyle w:val="Tijeloteksta"/>
        <w:rPr>
          <w:b/>
          <w:sz w:val="21"/>
        </w:rPr>
      </w:pPr>
    </w:p>
    <w:p w14:paraId="5C8D1E59" w14:textId="77777777" w:rsidR="008C536D" w:rsidRDefault="008C536D">
      <w:pPr>
        <w:pStyle w:val="Tijeloteksta"/>
        <w:spacing w:before="9"/>
        <w:rPr>
          <w:b/>
          <w:sz w:val="21"/>
        </w:rPr>
      </w:pPr>
    </w:p>
    <w:p w14:paraId="2CD21F2A" w14:textId="77777777" w:rsidR="008C536D" w:rsidRDefault="00632237">
      <w:pPr>
        <w:pStyle w:val="Odlomakpopisa"/>
        <w:numPr>
          <w:ilvl w:val="0"/>
          <w:numId w:val="4"/>
        </w:numPr>
        <w:tabs>
          <w:tab w:val="left" w:pos="843"/>
        </w:tabs>
        <w:spacing w:before="1"/>
        <w:jc w:val="left"/>
        <w:rPr>
          <w:color w:val="1C1C1D"/>
        </w:rPr>
      </w:pPr>
      <w:r>
        <w:rPr>
          <w:b/>
          <w:color w:val="1C1C1D"/>
          <w:w w:val="105"/>
          <w:sz w:val="21"/>
        </w:rPr>
        <w:t>CONDITIONS OF ENROLMENT AND HOW TO APPLY FOR THE COMPETITION</w:t>
      </w:r>
    </w:p>
    <w:p w14:paraId="14025824" w14:textId="77777777" w:rsidR="008C536D" w:rsidRDefault="008C536D">
      <w:pPr>
        <w:pStyle w:val="Tijeloteksta"/>
        <w:spacing w:before="17"/>
        <w:rPr>
          <w:b/>
          <w:sz w:val="21"/>
        </w:rPr>
      </w:pPr>
    </w:p>
    <w:p w14:paraId="38FC144D" w14:textId="77777777" w:rsidR="008C536D" w:rsidRDefault="00632237">
      <w:pPr>
        <w:pStyle w:val="Tijeloteksta"/>
        <w:spacing w:line="247" w:lineRule="auto"/>
        <w:ind w:left="122" w:right="128" w:hanging="3"/>
        <w:jc w:val="both"/>
      </w:pPr>
      <w:r>
        <w:rPr>
          <w:color w:val="1C1C1D"/>
        </w:rPr>
        <w:t>The right to apply for the Competition for enrolment in the first year of university graduate studies and professional graduate studies of the University of Slavonski Brod is open to all candidates who have completed an appropriate equivalent undergraduate study or non-equivalent undergraduate study defined in a special part of the Competition for a particular study programme with the obligation to take differential courses</w:t>
      </w:r>
      <w:r>
        <w:rPr>
          <w:color w:val="3B3D44"/>
          <w:spacing w:val="-2"/>
        </w:rPr>
        <w:t>.</w:t>
      </w:r>
    </w:p>
    <w:p w14:paraId="39A3A2CB" w14:textId="77777777" w:rsidR="008C536D" w:rsidRDefault="00632237">
      <w:pPr>
        <w:pStyle w:val="Tijeloteksta"/>
        <w:spacing w:before="241" w:line="244" w:lineRule="auto"/>
        <w:ind w:left="127" w:right="126"/>
        <w:jc w:val="both"/>
      </w:pPr>
      <w:r>
        <w:rPr>
          <w:color w:val="1C1C1D"/>
        </w:rPr>
        <w:t xml:space="preserve">Registration in the National Information System for Applications for Graduate Studies (NISpDS), through which applications for enrolment in university and professional graduate studies of the University of Slavonski Brod are carried out, is made on the website </w:t>
      </w:r>
      <w:hyperlink r:id="rId8">
        <w:r>
          <w:rPr>
            <w:color w:val="1C1C1D"/>
            <w:u w:val="thick" w:color="1C1C1D"/>
          </w:rPr>
          <w:t>www</w:t>
        </w:r>
        <w:r>
          <w:rPr>
            <w:color w:val="3B3D44"/>
            <w:u w:val="thick" w:color="1C1C1D"/>
          </w:rPr>
          <w:t>.</w:t>
        </w:r>
        <w:r>
          <w:rPr>
            <w:color w:val="1C1C1D"/>
            <w:u w:val="thick" w:color="1C1C1D"/>
          </w:rPr>
          <w:t>diplomski.studij.hr</w:t>
        </w:r>
        <w:r>
          <w:rPr>
            <w:color w:val="1C1C1D"/>
          </w:rPr>
          <w:t>,</w:t>
        </w:r>
      </w:hyperlink>
      <w:r>
        <w:rPr>
          <w:color w:val="1C1C1D"/>
        </w:rPr>
        <w:t xml:space="preserve"> at the link Application for graduate studies</w:t>
      </w:r>
      <w:r>
        <w:rPr>
          <w:color w:val="4F5262"/>
        </w:rPr>
        <w:t>.</w:t>
      </w:r>
    </w:p>
    <w:p w14:paraId="55A910E6" w14:textId="77777777" w:rsidR="008C536D" w:rsidRDefault="00632237">
      <w:pPr>
        <w:pStyle w:val="Tijeloteksta"/>
        <w:spacing w:before="237" w:line="247" w:lineRule="auto"/>
        <w:ind w:left="130" w:right="119" w:firstLine="3"/>
        <w:jc w:val="both"/>
      </w:pPr>
      <w:r>
        <w:rPr>
          <w:color w:val="1C1C1D"/>
        </w:rPr>
        <w:t>Instructions on the application process</w:t>
      </w:r>
      <w:r>
        <w:rPr>
          <w:color w:val="4F5262"/>
        </w:rPr>
        <w:t xml:space="preserve">, </w:t>
      </w:r>
      <w:r>
        <w:rPr>
          <w:color w:val="1C1C1D"/>
        </w:rPr>
        <w:t xml:space="preserve">the valid calendar and other information important for the application process of study programmes can be found on the </w:t>
      </w:r>
      <w:hyperlink r:id="rId9">
        <w:r>
          <w:rPr>
            <w:color w:val="4660A0"/>
            <w:u w:val="thick" w:color="6275AC"/>
          </w:rPr>
          <w:t>website of the www.diplomski.studij.hr</w:t>
        </w:r>
        <w:r>
          <w:rPr>
            <w:color w:val="6275AC"/>
          </w:rPr>
          <w:t>.</w:t>
        </w:r>
      </w:hyperlink>
    </w:p>
    <w:p w14:paraId="51FA2883" w14:textId="77777777" w:rsidR="008C536D" w:rsidRDefault="00632237">
      <w:pPr>
        <w:pStyle w:val="Tijeloteksta"/>
        <w:spacing w:before="2"/>
        <w:rPr>
          <w:sz w:val="18"/>
        </w:rPr>
      </w:pPr>
      <w:r>
        <w:rPr>
          <w:noProof/>
        </w:rPr>
        <mc:AlternateContent>
          <mc:Choice Requires="wps">
            <w:drawing>
              <wp:anchor distT="0" distB="0" distL="0" distR="0" simplePos="0" relativeHeight="487587840" behindDoc="1" locked="0" layoutInCell="1" allowOverlap="1" wp14:anchorId="202E2ACA" wp14:editId="262C3BFC">
                <wp:simplePos x="0" y="0"/>
                <wp:positionH relativeFrom="page">
                  <wp:posOffset>962433</wp:posOffset>
                </wp:positionH>
                <wp:positionV relativeFrom="paragraph">
                  <wp:posOffset>148368</wp:posOffset>
                </wp:positionV>
                <wp:extent cx="53301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0190" cy="1270"/>
                        </a:xfrm>
                        <a:custGeom>
                          <a:avLst/>
                          <a:gdLst/>
                          <a:ahLst/>
                          <a:cxnLst/>
                          <a:rect l="l" t="t" r="r" b="b"/>
                          <a:pathLst>
                            <a:path w="5330190">
                              <a:moveTo>
                                <a:pt x="0" y="0"/>
                              </a:moveTo>
                              <a:lnTo>
                                <a:pt x="5330050" y="0"/>
                              </a:lnTo>
                            </a:path>
                          </a:pathLst>
                        </a:custGeom>
                        <a:ln w="457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1BCE25" id="Graphic 2" o:spid="_x0000_s1026" style="position:absolute;margin-left:75.8pt;margin-top:11.7pt;width:419.7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330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" path="m,l5330050,e" filled="f" strokeweight=".1272mm">
                <v:path arrowok="t"/>
                <w10:wrap type="topAndBottom" anchorx="page"/>
              </v:shape>
            </w:pict>
          </mc:Fallback>
        </mc:AlternateContent>
      </w:r>
    </w:p>
    <w:p w14:paraId="780668CB" w14:textId="77777777" w:rsidR="008C536D" w:rsidRDefault="00632237">
      <w:pPr>
        <w:pStyle w:val="Tijeloteksta"/>
        <w:spacing w:before="6"/>
        <w:rPr>
          <w:sz w:val="19"/>
        </w:rPr>
      </w:pPr>
      <w:r>
        <w:rPr>
          <w:noProof/>
        </w:rPr>
        <mc:AlternateContent>
          <mc:Choice Requires="wps">
            <w:drawing>
              <wp:anchor distT="0" distB="0" distL="0" distR="0" simplePos="0" relativeHeight="487588864" behindDoc="1" locked="0" layoutInCell="1" allowOverlap="1" wp14:anchorId="0A05F9A8" wp14:editId="224763F8">
                <wp:simplePos x="0" y="0"/>
                <wp:positionH relativeFrom="page">
                  <wp:posOffset>989935</wp:posOffset>
                </wp:positionH>
                <wp:positionV relativeFrom="paragraph">
                  <wp:posOffset>157785</wp:posOffset>
                </wp:positionV>
                <wp:extent cx="529399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93995" cy="1270"/>
                        </a:xfrm>
                        <a:custGeom>
                          <a:avLst/>
                          <a:gdLst/>
                          <a:ahLst/>
                          <a:cxnLst/>
                          <a:rect l="l" t="t" r="r" b="b"/>
                          <a:pathLst>
                            <a:path w="5293995">
                              <a:moveTo>
                                <a:pt x="0" y="0"/>
                              </a:moveTo>
                              <a:lnTo>
                                <a:pt x="5293407" y="0"/>
                              </a:lnTo>
                            </a:path>
                          </a:pathLst>
                        </a:custGeom>
                        <a:ln w="457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87C814" id="Graphic 4" o:spid="_x0000_s1026" style="position:absolute;margin-left:77.95pt;margin-top:12.4pt;width:416.8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2939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" path="m,l5293407,e" filled="f" strokeweight=".1272mm">
                <v:path arrowok="t"/>
                <w10:wrap type="topAndBottom" anchorx="page"/>
              </v:shape>
            </w:pict>
          </mc:Fallback>
        </mc:AlternateContent>
      </w:r>
    </w:p>
    <w:p w14:paraId="28EF1A66" w14:textId="67779E81" w:rsidR="008C536D" w:rsidRDefault="00632237">
      <w:pPr>
        <w:tabs>
          <w:tab w:val="left" w:pos="8514"/>
        </w:tabs>
        <w:ind w:left="113"/>
        <w:jc w:val="both"/>
        <w:rPr>
          <w:b/>
          <w:sz w:val="21"/>
        </w:rPr>
      </w:pPr>
      <w:r>
        <w:rPr>
          <w:b/>
          <w:color w:val="1A1A1C"/>
          <w:w w:val="105"/>
          <w:sz w:val="21"/>
          <w:u w:val="single" w:color="000000"/>
        </w:rPr>
        <w:t xml:space="preserve"> Department of Social Sciences and Humanities</w:t>
      </w:r>
      <w:r>
        <w:rPr>
          <w:b/>
          <w:color w:val="1A1A1C"/>
          <w:sz w:val="21"/>
          <w:u w:val="single" w:color="000000"/>
        </w:rPr>
        <w:tab/>
      </w:r>
    </w:p>
    <w:p w14:paraId="77D48F32" w14:textId="77777777" w:rsidR="008C536D" w:rsidRDefault="00632237">
      <w:pPr>
        <w:pStyle w:val="Odlomakpopisa"/>
        <w:numPr>
          <w:ilvl w:val="0"/>
          <w:numId w:val="3"/>
        </w:numPr>
        <w:tabs>
          <w:tab w:val="left" w:pos="869"/>
        </w:tabs>
        <w:spacing w:before="215"/>
        <w:ind w:left="869" w:hanging="370"/>
        <w:rPr>
          <w:b/>
          <w:sz w:val="21"/>
        </w:rPr>
      </w:pPr>
      <w:r>
        <w:rPr>
          <w:b/>
          <w:color w:val="1A1A1C"/>
          <w:w w:val="105"/>
          <w:sz w:val="21"/>
        </w:rPr>
        <w:t>Department of Economics</w:t>
      </w:r>
    </w:p>
    <w:p w14:paraId="308670B1" w14:textId="77777777" w:rsidR="008C536D" w:rsidRDefault="008C536D">
      <w:pPr>
        <w:pStyle w:val="Tijeloteksta"/>
        <w:spacing w:before="22"/>
        <w:rPr>
          <w:b/>
          <w:sz w:val="21"/>
        </w:rPr>
      </w:pPr>
    </w:p>
    <w:p w14:paraId="309E1623" w14:textId="77777777" w:rsidR="008C536D" w:rsidRDefault="00632237">
      <w:pPr>
        <w:ind w:left="149"/>
        <w:rPr>
          <w:b/>
          <w:sz w:val="21"/>
        </w:rPr>
      </w:pPr>
      <w:r>
        <w:rPr>
          <w:b/>
          <w:color w:val="1A1A1C"/>
          <w:w w:val="105"/>
          <w:sz w:val="21"/>
          <w:u w:val="thick" w:color="1A1A1C"/>
        </w:rPr>
        <w:t>PROFESSIONAL GRADUATE STUDY OF MANAGEMENT</w:t>
      </w:r>
    </w:p>
    <w:p w14:paraId="3BC3FC68" w14:textId="77777777" w:rsidR="008C536D" w:rsidRDefault="008C536D">
      <w:pPr>
        <w:pStyle w:val="Tijeloteksta"/>
        <w:spacing w:before="15"/>
        <w:rPr>
          <w:b/>
        </w:rPr>
      </w:pPr>
    </w:p>
    <w:p w14:paraId="68B6E464" w14:textId="443915FB" w:rsidR="008C536D" w:rsidRDefault="00632237">
      <w:pPr>
        <w:pStyle w:val="Tijeloteksta"/>
        <w:spacing w:line="266" w:lineRule="auto"/>
        <w:ind w:left="149" w:right="108" w:hanging="3"/>
        <w:jc w:val="both"/>
      </w:pPr>
      <w:r>
        <w:rPr>
          <w:color w:val="1A1A1C"/>
          <w:w w:val="110"/>
        </w:rPr>
        <w:t xml:space="preserve">All candidates apply via </w:t>
      </w:r>
      <w:r w:rsidR="00654C19">
        <w:rPr>
          <w:color w:val="1A1A1C"/>
          <w:w w:val="110"/>
          <w:u w:val="thick" w:color="1A1A1C"/>
        </w:rPr>
        <w:t xml:space="preserve">website </w:t>
      </w:r>
      <w:r>
        <w:rPr>
          <w:color w:val="1A1A1C"/>
          <w:w w:val="110"/>
        </w:rPr>
        <w:t xml:space="preserve">in accordance with the calendar of activities that will be published at </w:t>
      </w:r>
      <w:r>
        <w:rPr>
          <w:color w:val="3D5799"/>
          <w:w w:val="110"/>
          <w:u w:val="thick" w:color="6774A8"/>
        </w:rPr>
        <w:t>https</w:t>
      </w:r>
      <w:r>
        <w:rPr>
          <w:color w:val="6774A8"/>
          <w:w w:val="110"/>
          <w:u w:val="thick" w:color="6774A8"/>
        </w:rPr>
        <w:t>:/</w:t>
      </w:r>
      <w:r>
        <w:rPr>
          <w:color w:val="3D5799"/>
          <w:w w:val="110"/>
          <w:u w:val="thick" w:color="6774A8"/>
        </w:rPr>
        <w:t>/graduate</w:t>
      </w:r>
      <w:r>
        <w:rPr>
          <w:color w:val="6774A8"/>
          <w:w w:val="110"/>
          <w:u w:val="thick" w:color="6774A8"/>
        </w:rPr>
        <w:t>.</w:t>
      </w:r>
      <w:r>
        <w:rPr>
          <w:color w:val="3D5799"/>
          <w:w w:val="110"/>
          <w:u w:val="thick" w:color="6774A8"/>
        </w:rPr>
        <w:t>study</w:t>
      </w:r>
      <w:r>
        <w:rPr>
          <w:color w:val="6774A8"/>
          <w:w w:val="110"/>
          <w:u w:val="thick" w:color="6774A8"/>
        </w:rPr>
        <w:t>.</w:t>
      </w:r>
      <w:r>
        <w:rPr>
          <w:color w:val="3D5799"/>
          <w:w w:val="110"/>
          <w:u w:val="thick" w:color="6774A8"/>
        </w:rPr>
        <w:t>hr</w:t>
      </w:r>
      <w:r>
        <w:rPr>
          <w:color w:val="6774A8"/>
          <w:w w:val="110"/>
          <w:u w:val="thick" w:color="6774A8"/>
        </w:rPr>
        <w:t>/</w:t>
      </w:r>
    </w:p>
    <w:p w14:paraId="4B64BC86" w14:textId="77777777" w:rsidR="008C536D" w:rsidRDefault="008C536D">
      <w:pPr>
        <w:pStyle w:val="Tijeloteksta"/>
        <w:spacing w:before="3"/>
      </w:pPr>
    </w:p>
    <w:p w14:paraId="72A1459B" w14:textId="77777777" w:rsidR="008C536D" w:rsidRDefault="00632237">
      <w:pPr>
        <w:ind w:left="149"/>
        <w:jc w:val="both"/>
        <w:rPr>
          <w:b/>
          <w:sz w:val="21"/>
        </w:rPr>
      </w:pPr>
      <w:r>
        <w:rPr>
          <w:b/>
          <w:color w:val="1A1A1C"/>
          <w:w w:val="105"/>
          <w:sz w:val="21"/>
        </w:rPr>
        <w:t>RANKING OF APPLICANT APPLICATIONS</w:t>
      </w:r>
    </w:p>
    <w:p w14:paraId="2FF83ED9" w14:textId="77777777" w:rsidR="008C536D" w:rsidRDefault="008C536D">
      <w:pPr>
        <w:pStyle w:val="Tijeloteksta"/>
        <w:spacing w:before="19"/>
        <w:rPr>
          <w:b/>
          <w:sz w:val="21"/>
        </w:rPr>
      </w:pPr>
    </w:p>
    <w:p w14:paraId="618FE844" w14:textId="77777777" w:rsidR="008C536D" w:rsidRDefault="00632237">
      <w:pPr>
        <w:pStyle w:val="Tijeloteksta"/>
        <w:spacing w:line="264" w:lineRule="auto"/>
        <w:ind w:left="150" w:right="99" w:hanging="4"/>
        <w:jc w:val="both"/>
      </w:pPr>
      <w:r>
        <w:rPr>
          <w:color w:val="1A1A1C"/>
          <w:w w:val="110"/>
        </w:rPr>
        <w:t>All applicants who apply for the enrolment competition are subject to a ranking procedure that selects applicants who acquire the right to enrol in the study</w:t>
      </w:r>
      <w:r>
        <w:rPr>
          <w:color w:val="363438"/>
          <w:w w:val="110"/>
        </w:rPr>
        <w:t xml:space="preserve">. </w:t>
      </w:r>
      <w:r>
        <w:rPr>
          <w:color w:val="1A1A1C"/>
          <w:w w:val="110"/>
        </w:rPr>
        <w:t>The ranking of applicants is carried out by the Agency for Science and Higher Education</w:t>
      </w:r>
      <w:r>
        <w:rPr>
          <w:color w:val="363438"/>
          <w:w w:val="110"/>
        </w:rPr>
        <w:t xml:space="preserve">. </w:t>
      </w:r>
      <w:r>
        <w:rPr>
          <w:color w:val="1A1A1C"/>
          <w:w w:val="110"/>
        </w:rPr>
        <w:t xml:space="preserve">The ranking procedure consists of the evaluation of the success achieved in the completed professional undergraduate or university undergraduate study </w:t>
      </w:r>
      <w:r>
        <w:rPr>
          <w:color w:val="363438"/>
          <w:w w:val="110"/>
        </w:rPr>
        <w:t>(</w:t>
      </w:r>
      <w:r>
        <w:rPr>
          <w:color w:val="1A1A1C"/>
          <w:w w:val="110"/>
        </w:rPr>
        <w:t>arithmetic grade point average</w:t>
      </w:r>
      <w:r>
        <w:rPr>
          <w:color w:val="363438"/>
          <w:w w:val="110"/>
        </w:rPr>
        <w:t>).</w:t>
      </w:r>
    </w:p>
    <w:p w14:paraId="68CE65F2" w14:textId="77777777" w:rsidR="008C536D" w:rsidRDefault="008C536D">
      <w:pPr>
        <w:pStyle w:val="Tijeloteksta"/>
        <w:spacing w:before="22"/>
      </w:pPr>
    </w:p>
    <w:p w14:paraId="5129EEAC" w14:textId="77777777" w:rsidR="008C536D" w:rsidRDefault="00632237">
      <w:pPr>
        <w:pStyle w:val="Tijeloteksta"/>
        <w:spacing w:line="280" w:lineRule="auto"/>
        <w:ind w:left="157" w:right="107" w:hanging="4"/>
        <w:jc w:val="both"/>
      </w:pPr>
      <w:r>
        <w:rPr>
          <w:color w:val="1A1A1C"/>
          <w:w w:val="110"/>
        </w:rPr>
        <w:t>The ranking list of registered applicants will be published on 30</w:t>
      </w:r>
      <w:r>
        <w:rPr>
          <w:color w:val="363438"/>
          <w:w w:val="110"/>
        </w:rPr>
        <w:t xml:space="preserve">. </w:t>
      </w:r>
      <w:r>
        <w:rPr>
          <w:color w:val="1A1A1C"/>
          <w:w w:val="110"/>
        </w:rPr>
        <w:t>September 2024 after the 14.00 hours.</w:t>
      </w:r>
    </w:p>
    <w:p w14:paraId="50B61CB1" w14:textId="77777777" w:rsidR="008C536D" w:rsidRDefault="008C536D">
      <w:pPr>
        <w:spacing w:line="280" w:lineRule="auto"/>
        <w:jc w:val="both"/>
        <w:sectPr w:rsidR="008C536D">
          <w:footerReference w:type="default" r:id="rId10"/>
          <w:pgSz w:w="11940" w:h="16920"/>
          <w:pgMar w:top="1360" w:right="1200" w:bottom="1200" w:left="1380" w:header="0" w:footer="1007" w:gutter="0"/>
          <w:pgNumType w:start="2"/>
          <w:cols w:space="720"/>
        </w:sectPr>
      </w:pPr>
    </w:p>
    <w:p w14:paraId="757794D4" w14:textId="77777777" w:rsidR="008C536D" w:rsidRDefault="00632237">
      <w:pPr>
        <w:spacing w:before="67"/>
        <w:ind w:left="121"/>
        <w:rPr>
          <w:b/>
          <w:sz w:val="21"/>
        </w:rPr>
      </w:pPr>
      <w:r>
        <w:rPr>
          <w:b/>
          <w:color w:val="1A1A1C"/>
          <w:spacing w:val="-4"/>
          <w:w w:val="105"/>
          <w:sz w:val="21"/>
        </w:rPr>
        <w:lastRenderedPageBreak/>
        <w:t>ENTRIES</w:t>
      </w:r>
    </w:p>
    <w:p w14:paraId="079583C0" w14:textId="77777777" w:rsidR="008C536D" w:rsidRDefault="008C536D">
      <w:pPr>
        <w:pStyle w:val="Tijeloteksta"/>
        <w:spacing w:before="20"/>
        <w:rPr>
          <w:b/>
          <w:sz w:val="21"/>
        </w:rPr>
      </w:pPr>
    </w:p>
    <w:p w14:paraId="0DEC249C" w14:textId="77777777" w:rsidR="008C536D" w:rsidRDefault="00632237">
      <w:pPr>
        <w:spacing w:line="247" w:lineRule="auto"/>
        <w:ind w:left="118" w:firstLine="1"/>
      </w:pPr>
      <w:r>
        <w:rPr>
          <w:color w:val="1A1A1C"/>
          <w:w w:val="105"/>
        </w:rPr>
        <w:t xml:space="preserve">Enrollment of all applicants who have exercised the right to enroll will be carried out </w:t>
      </w:r>
      <w:r>
        <w:rPr>
          <w:b/>
          <w:color w:val="1A1A1C"/>
          <w:w w:val="105"/>
          <w:sz w:val="21"/>
        </w:rPr>
        <w:t xml:space="preserve">from October 1, 2024, in accordance with the notice </w:t>
      </w:r>
      <w:r>
        <w:rPr>
          <w:color w:val="1A1A1C"/>
          <w:w w:val="105"/>
        </w:rPr>
        <w:t>on the University website</w:t>
      </w:r>
      <w:r>
        <w:rPr>
          <w:color w:val="3D3D41"/>
          <w:w w:val="105"/>
        </w:rPr>
        <w:t>.</w:t>
      </w:r>
    </w:p>
    <w:p w14:paraId="37452F91" w14:textId="77777777" w:rsidR="008C536D" w:rsidRDefault="008C536D">
      <w:pPr>
        <w:pStyle w:val="Tijeloteksta"/>
        <w:spacing w:before="12"/>
      </w:pPr>
    </w:p>
    <w:p w14:paraId="743E9EAC" w14:textId="77777777" w:rsidR="008C536D" w:rsidRDefault="00632237">
      <w:pPr>
        <w:pStyle w:val="Tijeloteksta"/>
        <w:ind w:left="122" w:hanging="4"/>
      </w:pPr>
      <w:r>
        <w:rPr>
          <w:color w:val="1A1A1C"/>
        </w:rPr>
        <w:t>Candidates will be informed in a timely manner about the method of enrolment</w:t>
      </w:r>
      <w:r>
        <w:rPr>
          <w:color w:val="3D3D41"/>
        </w:rPr>
        <w:t xml:space="preserve">, </w:t>
      </w:r>
      <w:r>
        <w:rPr>
          <w:color w:val="1A1A1C"/>
        </w:rPr>
        <w:t xml:space="preserve">documents required for enrolment and all other details via the enrolment notice at </w:t>
      </w:r>
      <w:hyperlink r:id="rId11">
        <w:r>
          <w:rPr>
            <w:color w:val="4460A0"/>
            <w:u w:val="thick" w:color="6275AE"/>
          </w:rPr>
          <w:t>www</w:t>
        </w:r>
        <w:r>
          <w:rPr>
            <w:color w:val="6275AE"/>
            <w:u w:val="thick" w:color="6275AE"/>
          </w:rPr>
          <w:t>.</w:t>
        </w:r>
        <w:r>
          <w:rPr>
            <w:color w:val="4460A0"/>
            <w:u w:val="thick" w:color="6275AE"/>
          </w:rPr>
          <w:t>UNISB</w:t>
        </w:r>
        <w:r>
          <w:rPr>
            <w:color w:val="6275AE"/>
            <w:u w:val="thick" w:color="6275AE"/>
          </w:rPr>
          <w:t>.</w:t>
        </w:r>
        <w:r>
          <w:rPr>
            <w:color w:val="4460A0"/>
            <w:u w:val="thick" w:color="6275AE"/>
          </w:rPr>
          <w:t>Hr</w:t>
        </w:r>
      </w:hyperlink>
    </w:p>
    <w:p w14:paraId="215A13E3" w14:textId="77777777" w:rsidR="008C536D" w:rsidRDefault="008C536D">
      <w:pPr>
        <w:pStyle w:val="Tijeloteksta"/>
        <w:spacing w:before="20"/>
      </w:pPr>
    </w:p>
    <w:p w14:paraId="17B9B86B" w14:textId="77777777" w:rsidR="008C536D" w:rsidRDefault="00632237">
      <w:pPr>
        <w:pStyle w:val="Tijeloteksta"/>
        <w:spacing w:line="273" w:lineRule="auto"/>
        <w:ind w:left="126" w:right="12" w:hanging="7"/>
      </w:pPr>
      <w:r>
        <w:rPr>
          <w:color w:val="1A1A1C"/>
          <w:w w:val="110"/>
        </w:rPr>
        <w:t>Applicants who have exercised the right to enrol</w:t>
      </w:r>
      <w:r>
        <w:rPr>
          <w:color w:val="3D3D41"/>
          <w:w w:val="110"/>
        </w:rPr>
        <w:t xml:space="preserve"> </w:t>
      </w:r>
      <w:r>
        <w:rPr>
          <w:color w:val="1A1A1C"/>
          <w:w w:val="110"/>
        </w:rPr>
        <w:t>and have not enrolled within the prescribed deadlines</w:t>
      </w:r>
      <w:r>
        <w:rPr>
          <w:color w:val="3D3D41"/>
          <w:w w:val="110"/>
        </w:rPr>
        <w:t xml:space="preserve"> </w:t>
      </w:r>
      <w:r>
        <w:rPr>
          <w:color w:val="1A1A1C"/>
          <w:w w:val="110"/>
        </w:rPr>
        <w:t>lose this right</w:t>
      </w:r>
      <w:r>
        <w:rPr>
          <w:color w:val="3D3D41"/>
          <w:w w:val="110"/>
        </w:rPr>
        <w:t>.</w:t>
      </w:r>
    </w:p>
    <w:p w14:paraId="4AE4A940" w14:textId="77777777" w:rsidR="008C536D" w:rsidRDefault="00632237">
      <w:pPr>
        <w:pStyle w:val="Odlomakpopisa"/>
        <w:numPr>
          <w:ilvl w:val="0"/>
          <w:numId w:val="3"/>
        </w:numPr>
        <w:tabs>
          <w:tab w:val="left" w:pos="849"/>
        </w:tabs>
        <w:spacing w:before="240"/>
        <w:ind w:left="849" w:hanging="370"/>
        <w:rPr>
          <w:b/>
          <w:sz w:val="21"/>
        </w:rPr>
      </w:pPr>
      <w:r>
        <w:rPr>
          <w:b/>
          <w:color w:val="1A1A1C"/>
          <w:w w:val="105"/>
          <w:sz w:val="21"/>
        </w:rPr>
        <w:t>Department of Teacher Education</w:t>
      </w:r>
    </w:p>
    <w:p w14:paraId="413DE7EC" w14:textId="77777777" w:rsidR="008C536D" w:rsidRDefault="008C536D">
      <w:pPr>
        <w:pStyle w:val="Tijeloteksta"/>
        <w:spacing w:before="29"/>
        <w:rPr>
          <w:b/>
          <w:sz w:val="21"/>
        </w:rPr>
      </w:pPr>
    </w:p>
    <w:p w14:paraId="7EF7233F" w14:textId="77777777" w:rsidR="008C536D" w:rsidRDefault="00632237">
      <w:pPr>
        <w:spacing w:line="259" w:lineRule="auto"/>
        <w:ind w:left="128" w:firstLine="1"/>
        <w:rPr>
          <w:b/>
          <w:sz w:val="21"/>
        </w:rPr>
      </w:pPr>
      <w:r>
        <w:rPr>
          <w:b/>
          <w:color w:val="1A1A1C"/>
          <w:w w:val="105"/>
          <w:sz w:val="21"/>
          <w:u w:val="thick" w:color="1A1A1C"/>
        </w:rPr>
        <w:t>UNIVERSITY GRADUATE STUDY OF EARLY AND PRESCHOOL EDUCATION</w:t>
      </w:r>
    </w:p>
    <w:p w14:paraId="6A1011E8" w14:textId="77777777" w:rsidR="008C536D" w:rsidRDefault="008C536D">
      <w:pPr>
        <w:pStyle w:val="Tijeloteksta"/>
        <w:spacing w:before="9"/>
        <w:rPr>
          <w:b/>
          <w:sz w:val="21"/>
        </w:rPr>
      </w:pPr>
    </w:p>
    <w:p w14:paraId="058BF263" w14:textId="77777777" w:rsidR="008C536D" w:rsidRDefault="00632237">
      <w:pPr>
        <w:ind w:left="129"/>
        <w:rPr>
          <w:b/>
          <w:sz w:val="21"/>
        </w:rPr>
      </w:pPr>
      <w:r>
        <w:rPr>
          <w:b/>
          <w:color w:val="1A1A1C"/>
          <w:w w:val="105"/>
          <w:sz w:val="21"/>
        </w:rPr>
        <w:t>Enrolment requirements</w:t>
      </w:r>
    </w:p>
    <w:p w14:paraId="64DE722A" w14:textId="77777777" w:rsidR="008C536D" w:rsidRDefault="008C536D">
      <w:pPr>
        <w:pStyle w:val="Tijeloteksta"/>
        <w:spacing w:before="5"/>
        <w:rPr>
          <w:b/>
          <w:sz w:val="21"/>
        </w:rPr>
      </w:pPr>
    </w:p>
    <w:p w14:paraId="44CEA9EC" w14:textId="77777777" w:rsidR="008C536D" w:rsidRDefault="00632237">
      <w:pPr>
        <w:pStyle w:val="Tijeloteksta"/>
        <w:spacing w:line="242" w:lineRule="auto"/>
        <w:ind w:left="127" w:right="121"/>
        <w:jc w:val="both"/>
      </w:pPr>
      <w:r>
        <w:rPr>
          <w:color w:val="1A1A1C"/>
        </w:rPr>
        <w:t>The university graduate study of Early and Preschool Education can be enrolled by candidates who have completed the university undergraduate study of Early and Preschool Education</w:t>
      </w:r>
      <w:r>
        <w:rPr>
          <w:color w:val="3D3D41"/>
        </w:rPr>
        <w:t xml:space="preserve">. </w:t>
      </w:r>
      <w:r>
        <w:rPr>
          <w:color w:val="1A1A1C"/>
        </w:rPr>
        <w:t>Candidates who have completed a professional study or professional undergraduate study of Early and Preschool Education</w:t>
      </w:r>
      <w:r>
        <w:rPr>
          <w:color w:val="59595B"/>
        </w:rPr>
        <w:t xml:space="preserve">, </w:t>
      </w:r>
      <w:r>
        <w:rPr>
          <w:color w:val="1A1A1C"/>
        </w:rPr>
        <w:t xml:space="preserve">as well as candidates with a completed undergraduate study in the field of social sciences </w:t>
      </w:r>
      <w:r>
        <w:rPr>
          <w:color w:val="3D3D41"/>
        </w:rPr>
        <w:t>(</w:t>
      </w:r>
      <w:r>
        <w:rPr>
          <w:color w:val="1A1A1C"/>
        </w:rPr>
        <w:t>field of pedagogy</w:t>
      </w:r>
      <w:r>
        <w:rPr>
          <w:color w:val="3D3D41"/>
        </w:rPr>
        <w:t xml:space="preserve">, </w:t>
      </w:r>
      <w:r>
        <w:rPr>
          <w:color w:val="1A1A1C"/>
        </w:rPr>
        <w:t>psychology</w:t>
      </w:r>
      <w:r>
        <w:rPr>
          <w:color w:val="3D3D41"/>
        </w:rPr>
        <w:t xml:space="preserve">, </w:t>
      </w:r>
      <w:r>
        <w:rPr>
          <w:color w:val="1A1A1C"/>
        </w:rPr>
        <w:t>educational and rehabilitation sciences</w:t>
      </w:r>
      <w:r>
        <w:rPr>
          <w:color w:val="59595B"/>
        </w:rPr>
        <w:t xml:space="preserve">, </w:t>
      </w:r>
      <w:r>
        <w:rPr>
          <w:color w:val="1A1A1C"/>
        </w:rPr>
        <w:t>social activities</w:t>
      </w:r>
      <w:r>
        <w:rPr>
          <w:color w:val="59595B"/>
        </w:rPr>
        <w:t xml:space="preserve">, </w:t>
      </w:r>
      <w:r>
        <w:rPr>
          <w:color w:val="1A1A1C"/>
        </w:rPr>
        <w:t>kinesiology and interdisciplinary social sciences) with the obligation to take differential courses.</w:t>
      </w:r>
    </w:p>
    <w:p w14:paraId="47599575" w14:textId="77777777" w:rsidR="008C536D" w:rsidRDefault="008C536D">
      <w:pPr>
        <w:pStyle w:val="Tijeloteksta"/>
        <w:spacing w:before="16"/>
      </w:pPr>
    </w:p>
    <w:p w14:paraId="52C7715C" w14:textId="77777777" w:rsidR="008C536D" w:rsidRDefault="00632237">
      <w:pPr>
        <w:ind w:left="136"/>
        <w:rPr>
          <w:b/>
          <w:sz w:val="21"/>
        </w:rPr>
      </w:pPr>
      <w:r>
        <w:rPr>
          <w:b/>
          <w:color w:val="1A1A1C"/>
          <w:w w:val="105"/>
          <w:sz w:val="21"/>
        </w:rPr>
        <w:t>Applications for the Competition</w:t>
      </w:r>
    </w:p>
    <w:p w14:paraId="4854B7AE" w14:textId="77777777" w:rsidR="008C536D" w:rsidRDefault="00632237">
      <w:pPr>
        <w:pStyle w:val="Tijeloteksta"/>
        <w:spacing w:before="240" w:line="247" w:lineRule="auto"/>
        <w:ind w:left="137" w:right="138" w:hanging="3"/>
        <w:jc w:val="both"/>
      </w:pPr>
      <w:r>
        <w:rPr>
          <w:color w:val="1A1A1C"/>
        </w:rPr>
        <w:t>All information on the conditions of enrolment</w:t>
      </w:r>
      <w:r>
        <w:rPr>
          <w:color w:val="3D3D41"/>
        </w:rPr>
        <w:t xml:space="preserve">, </w:t>
      </w:r>
      <w:r>
        <w:rPr>
          <w:color w:val="1A1A1C"/>
        </w:rPr>
        <w:t>the method of scoring university and professional studies and the ranking of applicants will be available when applying at the link https:diplomski.studij.hr</w:t>
      </w:r>
      <w:r>
        <w:rPr>
          <w:color w:val="3D3D41"/>
        </w:rPr>
        <w:t>/</w:t>
      </w:r>
      <w:r>
        <w:rPr>
          <w:color w:val="1A1A1C"/>
        </w:rPr>
        <w:t>.</w:t>
      </w:r>
    </w:p>
    <w:p w14:paraId="75175F35" w14:textId="77777777" w:rsidR="008C536D" w:rsidRDefault="008C536D">
      <w:pPr>
        <w:pStyle w:val="Tijeloteksta"/>
        <w:spacing w:before="21"/>
      </w:pPr>
    </w:p>
    <w:p w14:paraId="1CAC5BA8" w14:textId="77777777" w:rsidR="008C536D" w:rsidRDefault="00632237">
      <w:pPr>
        <w:ind w:left="136"/>
        <w:rPr>
          <w:b/>
          <w:sz w:val="21"/>
        </w:rPr>
      </w:pPr>
      <w:r>
        <w:rPr>
          <w:b/>
          <w:color w:val="1A1A1C"/>
          <w:w w:val="105"/>
          <w:sz w:val="21"/>
        </w:rPr>
        <w:t>Rankings and enrollments</w:t>
      </w:r>
    </w:p>
    <w:p w14:paraId="1B4508FC" w14:textId="77777777" w:rsidR="008C536D" w:rsidRDefault="008C536D">
      <w:pPr>
        <w:pStyle w:val="Tijeloteksta"/>
        <w:spacing w:before="6"/>
        <w:rPr>
          <w:b/>
          <w:sz w:val="21"/>
        </w:rPr>
      </w:pPr>
    </w:p>
    <w:p w14:paraId="427673EE" w14:textId="77777777" w:rsidR="008C536D" w:rsidRDefault="00632237">
      <w:pPr>
        <w:pStyle w:val="Tijeloteksta"/>
        <w:spacing w:line="252" w:lineRule="auto"/>
        <w:ind w:left="137" w:right="127" w:firstLine="4"/>
        <w:jc w:val="both"/>
      </w:pPr>
      <w:r>
        <w:rPr>
          <w:color w:val="1A1A1C"/>
        </w:rPr>
        <w:t xml:space="preserve">All applicants who apply for the enrolment competition are subject to a ranking procedure that selects applicants who acquire the right to enrol in the study. The ranking of applicants is carried out by the Agency for Science </w:t>
      </w:r>
      <w:r>
        <w:rPr>
          <w:color w:val="3D3D41"/>
        </w:rPr>
        <w:t xml:space="preserve">and </w:t>
      </w:r>
      <w:r>
        <w:rPr>
          <w:color w:val="1A1A1C"/>
        </w:rPr>
        <w:t>Higher Education</w:t>
      </w:r>
      <w:r>
        <w:rPr>
          <w:color w:val="3D3D41"/>
        </w:rPr>
        <w:t>.</w:t>
      </w:r>
    </w:p>
    <w:p w14:paraId="554A36C5" w14:textId="77777777" w:rsidR="008C536D" w:rsidRDefault="00632237">
      <w:pPr>
        <w:pStyle w:val="Tijeloteksta"/>
        <w:spacing w:before="220"/>
        <w:ind w:left="141"/>
      </w:pPr>
      <w:r>
        <w:rPr>
          <w:color w:val="1A1A1C"/>
        </w:rPr>
        <w:t xml:space="preserve">The ranking list of applicants will be published </w:t>
      </w:r>
      <w:r>
        <w:rPr>
          <w:b/>
          <w:color w:val="1A1A1C"/>
          <w:sz w:val="21"/>
        </w:rPr>
        <w:t xml:space="preserve">on September 30, 2024. </w:t>
      </w:r>
      <w:r>
        <w:rPr>
          <w:color w:val="1A1A1C"/>
          <w:spacing w:val="-2"/>
        </w:rPr>
        <w:t>(www.diplomski.studij.hr</w:t>
      </w:r>
      <w:r>
        <w:rPr>
          <w:color w:val="3D3D41"/>
          <w:spacing w:val="-2"/>
        </w:rPr>
        <w:t>).</w:t>
      </w:r>
    </w:p>
    <w:p w14:paraId="1B23FE15" w14:textId="77777777" w:rsidR="008C536D" w:rsidRDefault="008C536D">
      <w:pPr>
        <w:pStyle w:val="Tijeloteksta"/>
        <w:spacing w:before="6"/>
      </w:pPr>
    </w:p>
    <w:p w14:paraId="4ED72F4A" w14:textId="77777777" w:rsidR="008C536D" w:rsidRDefault="00632237">
      <w:pPr>
        <w:ind w:left="141"/>
        <w:rPr>
          <w:b/>
          <w:sz w:val="21"/>
        </w:rPr>
      </w:pPr>
      <w:r>
        <w:rPr>
          <w:color w:val="1A1A1C"/>
        </w:rPr>
        <w:t xml:space="preserve">Enrolment in the university graduate study programme will be carried out </w:t>
      </w:r>
      <w:r>
        <w:rPr>
          <w:b/>
          <w:color w:val="1A1A1C"/>
          <w:sz w:val="21"/>
        </w:rPr>
        <w:t>from 1 October 2024</w:t>
      </w:r>
      <w:r>
        <w:rPr>
          <w:b/>
          <w:color w:val="3D3D41"/>
          <w:sz w:val="21"/>
        </w:rPr>
        <w:t xml:space="preserve">. </w:t>
      </w:r>
      <w:r>
        <w:rPr>
          <w:b/>
          <w:color w:val="1A1A1C"/>
          <w:sz w:val="21"/>
        </w:rPr>
        <w:t>in accordance with the notice</w:t>
      </w:r>
    </w:p>
    <w:p w14:paraId="303E048C" w14:textId="77777777" w:rsidR="008C536D" w:rsidRDefault="00632237">
      <w:pPr>
        <w:pStyle w:val="Tijeloteksta"/>
        <w:spacing w:before="14"/>
        <w:ind w:left="144"/>
      </w:pPr>
      <w:r>
        <w:rPr>
          <w:color w:val="1A1A1C"/>
        </w:rPr>
        <w:t>on the University's website.</w:t>
      </w:r>
    </w:p>
    <w:p w14:paraId="56414075" w14:textId="77777777" w:rsidR="008C536D" w:rsidRDefault="00632237">
      <w:pPr>
        <w:pStyle w:val="Tijeloteksta"/>
        <w:spacing w:before="3"/>
        <w:rPr>
          <w:sz w:val="18"/>
        </w:rPr>
      </w:pPr>
      <w:r>
        <w:rPr>
          <w:noProof/>
        </w:rPr>
        <mc:AlternateContent>
          <mc:Choice Requires="wps">
            <w:drawing>
              <wp:anchor distT="0" distB="0" distL="0" distR="0" simplePos="0" relativeHeight="487589376" behindDoc="1" locked="0" layoutInCell="1" allowOverlap="1" wp14:anchorId="27D2F4F1" wp14:editId="630B7ED7">
                <wp:simplePos x="0" y="0"/>
                <wp:positionH relativeFrom="page">
                  <wp:posOffset>971596</wp:posOffset>
                </wp:positionH>
                <wp:positionV relativeFrom="paragraph">
                  <wp:posOffset>149045</wp:posOffset>
                </wp:positionV>
                <wp:extent cx="509206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2065" cy="1270"/>
                        </a:xfrm>
                        <a:custGeom>
                          <a:avLst/>
                          <a:gdLst/>
                          <a:ahLst/>
                          <a:cxnLst/>
                          <a:rect l="l" t="t" r="r" b="b"/>
                          <a:pathLst>
                            <a:path w="5092065">
                              <a:moveTo>
                                <a:pt x="0" y="0"/>
                              </a:moveTo>
                              <a:lnTo>
                                <a:pt x="5091718" y="0"/>
                              </a:lnTo>
                            </a:path>
                          </a:pathLst>
                        </a:custGeom>
                        <a:ln w="457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92CFD3" id="Graphic 6" o:spid="_x0000_s1026" style="position:absolute;margin-left:76.5pt;margin-top:11.75pt;width:400.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0920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" path="m,l5091718,e" filled="f" strokeweight=".1272mm">
                <v:path arrowok="t"/>
                <w10:wrap type="topAndBottom" anchorx="page"/>
              </v:shape>
            </w:pict>
          </mc:Fallback>
        </mc:AlternateContent>
      </w:r>
    </w:p>
    <w:p w14:paraId="2E491727" w14:textId="77777777" w:rsidR="008C536D" w:rsidRDefault="008C536D">
      <w:pPr>
        <w:spacing w:line="259" w:lineRule="auto"/>
        <w:jc w:val="both"/>
        <w:sectPr w:rsidR="008C536D">
          <w:footerReference w:type="default" r:id="rId12"/>
          <w:pgSz w:w="11970" w:h="16930"/>
          <w:pgMar w:top="1380" w:right="1200" w:bottom="1260" w:left="1400" w:header="0" w:footer="1062" w:gutter="0"/>
          <w:cols w:space="720"/>
        </w:sectPr>
      </w:pPr>
    </w:p>
    <w:p w14:paraId="2DDBB9A7" w14:textId="77777777" w:rsidR="008C536D" w:rsidRDefault="00632237">
      <w:pPr>
        <w:pStyle w:val="Odlomakpopisa"/>
        <w:numPr>
          <w:ilvl w:val="0"/>
          <w:numId w:val="4"/>
        </w:numPr>
        <w:tabs>
          <w:tab w:val="left" w:pos="838"/>
        </w:tabs>
        <w:spacing w:before="262"/>
        <w:ind w:left="838" w:hanging="547"/>
        <w:jc w:val="left"/>
        <w:rPr>
          <w:color w:val="161618"/>
        </w:rPr>
      </w:pPr>
      <w:r>
        <w:rPr>
          <w:b/>
          <w:color w:val="161618"/>
          <w:w w:val="105"/>
          <w:sz w:val="21"/>
        </w:rPr>
        <w:lastRenderedPageBreak/>
        <w:t>ENROLLMENT PLACES</w:t>
      </w:r>
    </w:p>
    <w:p w14:paraId="616E0A91" w14:textId="77777777" w:rsidR="008C536D" w:rsidRDefault="008C536D">
      <w:pPr>
        <w:pStyle w:val="Tijeloteksta"/>
        <w:rPr>
          <w:b/>
          <w:sz w:val="21"/>
        </w:rPr>
      </w:pPr>
    </w:p>
    <w:p w14:paraId="559840C7" w14:textId="77777777" w:rsidR="008C536D" w:rsidRDefault="00632237">
      <w:pPr>
        <w:spacing w:line="254" w:lineRule="auto"/>
        <w:ind w:left="364" w:right="367" w:firstLine="15"/>
        <w:jc w:val="center"/>
        <w:rPr>
          <w:b/>
          <w:sz w:val="23"/>
        </w:rPr>
      </w:pPr>
      <w:r>
        <w:rPr>
          <w:b/>
          <w:color w:val="161618"/>
          <w:w w:val="105"/>
          <w:sz w:val="23"/>
        </w:rPr>
        <w:t xml:space="preserve">Number of enrolment places for enrolment in I </w:t>
      </w:r>
      <w:r>
        <w:rPr>
          <w:color w:val="161618"/>
          <w:w w:val="105"/>
          <w:sz w:val="23"/>
        </w:rPr>
        <w:t xml:space="preserve">. </w:t>
      </w:r>
      <w:r>
        <w:rPr>
          <w:b/>
          <w:color w:val="161618"/>
          <w:w w:val="105"/>
          <w:sz w:val="23"/>
        </w:rPr>
        <w:t xml:space="preserve">year of university graduate studies </w:t>
      </w:r>
      <w:r>
        <w:rPr>
          <w:rFonts w:ascii="Times New Roman"/>
          <w:color w:val="161618"/>
          <w:w w:val="105"/>
          <w:sz w:val="24"/>
        </w:rPr>
        <w:t xml:space="preserve">and </w:t>
      </w:r>
      <w:r>
        <w:rPr>
          <w:b/>
          <w:color w:val="161618"/>
          <w:w w:val="105"/>
          <w:sz w:val="23"/>
        </w:rPr>
        <w:t>professional graduate studies of the University of Slavonski Brod in the academic year 2024/2025.</w:t>
      </w:r>
    </w:p>
    <w:p w14:paraId="4CFA05E8" w14:textId="77777777" w:rsidR="008C536D" w:rsidRDefault="008C536D">
      <w:pPr>
        <w:pStyle w:val="Tijeloteksta"/>
        <w:spacing w:before="57"/>
        <w:rPr>
          <w:b/>
          <w:sz w:val="2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00"/>
        <w:gridCol w:w="1443"/>
        <w:gridCol w:w="1443"/>
        <w:gridCol w:w="1421"/>
        <w:gridCol w:w="1421"/>
      </w:tblGrid>
      <w:tr w:rsidR="008C536D" w14:paraId="291BC043" w14:textId="77777777">
        <w:trPr>
          <w:trHeight w:val="1427"/>
        </w:trPr>
        <w:tc>
          <w:tcPr>
            <w:tcW w:w="2800" w:type="dxa"/>
            <w:vMerge w:val="restart"/>
          </w:tcPr>
          <w:p w14:paraId="2EC17989" w14:textId="77777777" w:rsidR="008C536D" w:rsidRDefault="008C536D">
            <w:pPr>
              <w:pStyle w:val="TableParagraph"/>
              <w:rPr>
                <w:b/>
                <w:sz w:val="23"/>
              </w:rPr>
            </w:pPr>
          </w:p>
          <w:p w14:paraId="4F6057F5" w14:textId="77777777" w:rsidR="008C536D" w:rsidRDefault="008C536D">
            <w:pPr>
              <w:pStyle w:val="TableParagraph"/>
              <w:rPr>
                <w:b/>
                <w:sz w:val="23"/>
              </w:rPr>
            </w:pPr>
          </w:p>
          <w:p w14:paraId="3E1B2E04" w14:textId="77777777" w:rsidR="008C536D" w:rsidRDefault="008C536D">
            <w:pPr>
              <w:pStyle w:val="TableParagraph"/>
              <w:rPr>
                <w:b/>
                <w:sz w:val="23"/>
              </w:rPr>
            </w:pPr>
          </w:p>
          <w:p w14:paraId="33C12B64" w14:textId="77777777" w:rsidR="008C536D" w:rsidRDefault="008C536D">
            <w:pPr>
              <w:pStyle w:val="TableParagraph"/>
              <w:spacing w:before="92"/>
              <w:rPr>
                <w:b/>
                <w:sz w:val="23"/>
              </w:rPr>
            </w:pPr>
          </w:p>
          <w:p w14:paraId="14AA704D" w14:textId="77777777" w:rsidR="008C536D" w:rsidRDefault="00632237">
            <w:pPr>
              <w:pStyle w:val="TableParagraph"/>
              <w:spacing w:line="228" w:lineRule="auto"/>
              <w:ind w:left="559" w:firstLine="281"/>
              <w:rPr>
                <w:sz w:val="23"/>
              </w:rPr>
            </w:pPr>
            <w:r>
              <w:rPr>
                <w:color w:val="161618"/>
                <w:spacing w:val="-2"/>
                <w:sz w:val="23"/>
              </w:rPr>
              <w:t>Constituents/ Study programme</w:t>
            </w:r>
          </w:p>
        </w:tc>
        <w:tc>
          <w:tcPr>
            <w:tcW w:w="5728" w:type="dxa"/>
            <w:gridSpan w:val="4"/>
          </w:tcPr>
          <w:p w14:paraId="69A2ECB2" w14:textId="77777777" w:rsidR="008C536D" w:rsidRDefault="008C536D">
            <w:pPr>
              <w:pStyle w:val="TableParagraph"/>
              <w:spacing w:before="138"/>
              <w:rPr>
                <w:b/>
                <w:sz w:val="21"/>
              </w:rPr>
            </w:pPr>
          </w:p>
          <w:p w14:paraId="2A5F67BE" w14:textId="77777777" w:rsidR="008C536D" w:rsidRDefault="00632237">
            <w:pPr>
              <w:pStyle w:val="TableParagraph"/>
              <w:spacing w:line="244" w:lineRule="auto"/>
              <w:ind w:left="1154" w:right="851" w:hanging="276"/>
              <w:rPr>
                <w:b/>
                <w:sz w:val="21"/>
              </w:rPr>
            </w:pPr>
            <w:r>
              <w:rPr>
                <w:b/>
                <w:color w:val="161618"/>
                <w:w w:val="105"/>
                <w:sz w:val="21"/>
              </w:rPr>
              <w:t xml:space="preserve">Number of enrolment places </w:t>
            </w:r>
            <w:r>
              <w:rPr>
                <w:color w:val="161618"/>
                <w:w w:val="105"/>
                <w:sz w:val="21"/>
              </w:rPr>
              <w:t xml:space="preserve">- </w:t>
            </w:r>
            <w:r>
              <w:rPr>
                <w:b/>
                <w:color w:val="161618"/>
                <w:w w:val="105"/>
                <w:sz w:val="21"/>
              </w:rPr>
              <w:t>graduate studies University of Slavonski Brod</w:t>
            </w:r>
          </w:p>
        </w:tc>
      </w:tr>
      <w:tr w:rsidR="008C536D" w14:paraId="01216969" w14:textId="77777777">
        <w:trPr>
          <w:trHeight w:val="1275"/>
        </w:trPr>
        <w:tc>
          <w:tcPr>
            <w:tcW w:w="2800" w:type="dxa"/>
            <w:vMerge/>
            <w:tcBorders>
              <w:top w:val="nil"/>
            </w:tcBorders>
          </w:tcPr>
          <w:p w14:paraId="28AB94D2" w14:textId="77777777" w:rsidR="008C536D" w:rsidRDefault="008C536D">
            <w:pPr>
              <w:rPr>
                <w:sz w:val="2"/>
                <w:szCs w:val="2"/>
              </w:rPr>
            </w:pPr>
          </w:p>
        </w:tc>
        <w:tc>
          <w:tcPr>
            <w:tcW w:w="1443" w:type="dxa"/>
          </w:tcPr>
          <w:p w14:paraId="597904E5" w14:textId="77777777" w:rsidR="008C536D" w:rsidRDefault="008C536D">
            <w:pPr>
              <w:pStyle w:val="TableParagraph"/>
              <w:spacing w:before="58"/>
              <w:rPr>
                <w:b/>
                <w:sz w:val="21"/>
              </w:rPr>
            </w:pPr>
          </w:p>
          <w:p w14:paraId="12BD9F68" w14:textId="77777777" w:rsidR="008C536D" w:rsidRDefault="00632237">
            <w:pPr>
              <w:pStyle w:val="TableParagraph"/>
              <w:spacing w:before="1" w:line="252" w:lineRule="auto"/>
              <w:ind w:left="305" w:right="260" w:hanging="11"/>
              <w:rPr>
                <w:b/>
                <w:sz w:val="21"/>
              </w:rPr>
            </w:pPr>
            <w:r>
              <w:rPr>
                <w:b/>
                <w:color w:val="161618"/>
                <w:spacing w:val="-2"/>
                <w:w w:val="105"/>
                <w:sz w:val="21"/>
              </w:rPr>
              <w:t>Full-time students</w:t>
            </w:r>
          </w:p>
        </w:tc>
        <w:tc>
          <w:tcPr>
            <w:tcW w:w="1443" w:type="dxa"/>
          </w:tcPr>
          <w:p w14:paraId="0F9926EF" w14:textId="77777777" w:rsidR="008C536D" w:rsidRDefault="00632237">
            <w:pPr>
              <w:pStyle w:val="TableParagraph"/>
              <w:spacing w:before="163" w:line="256" w:lineRule="auto"/>
              <w:ind w:left="222" w:right="195" w:hanging="7"/>
              <w:jc w:val="center"/>
              <w:rPr>
                <w:b/>
                <w:sz w:val="21"/>
              </w:rPr>
            </w:pPr>
            <w:r>
              <w:rPr>
                <w:b/>
                <w:color w:val="161618"/>
                <w:spacing w:val="-2"/>
                <w:w w:val="105"/>
                <w:sz w:val="21"/>
              </w:rPr>
              <w:t>Full-time students - foreign citizens</w:t>
            </w:r>
          </w:p>
        </w:tc>
        <w:tc>
          <w:tcPr>
            <w:tcW w:w="1421" w:type="dxa"/>
          </w:tcPr>
          <w:p w14:paraId="0177639D" w14:textId="77777777" w:rsidR="008C536D" w:rsidRDefault="008C536D">
            <w:pPr>
              <w:pStyle w:val="TableParagraph"/>
              <w:spacing w:before="44"/>
              <w:rPr>
                <w:b/>
                <w:sz w:val="21"/>
              </w:rPr>
            </w:pPr>
          </w:p>
          <w:p w14:paraId="5C3527C5" w14:textId="77777777" w:rsidR="008C536D" w:rsidRDefault="00632237">
            <w:pPr>
              <w:pStyle w:val="TableParagraph"/>
              <w:spacing w:line="252" w:lineRule="auto"/>
              <w:ind w:left="284" w:hanging="119"/>
              <w:rPr>
                <w:b/>
                <w:sz w:val="21"/>
              </w:rPr>
            </w:pPr>
            <w:r>
              <w:rPr>
                <w:b/>
                <w:color w:val="161618"/>
                <w:spacing w:val="-2"/>
                <w:w w:val="105"/>
                <w:sz w:val="21"/>
              </w:rPr>
              <w:t>Extraordinary students</w:t>
            </w:r>
          </w:p>
        </w:tc>
        <w:tc>
          <w:tcPr>
            <w:tcW w:w="1421" w:type="dxa"/>
          </w:tcPr>
          <w:p w14:paraId="7E439112" w14:textId="77777777" w:rsidR="008C536D" w:rsidRDefault="00632237">
            <w:pPr>
              <w:pStyle w:val="TableParagraph"/>
              <w:spacing w:before="26" w:line="256" w:lineRule="auto"/>
              <w:ind w:left="167" w:right="155"/>
              <w:jc w:val="center"/>
              <w:rPr>
                <w:b/>
                <w:sz w:val="21"/>
              </w:rPr>
            </w:pPr>
            <w:r>
              <w:rPr>
                <w:b/>
                <w:color w:val="161618"/>
                <w:spacing w:val="-2"/>
                <w:w w:val="105"/>
                <w:sz w:val="21"/>
              </w:rPr>
              <w:t>Part-time students - foreign nationals</w:t>
            </w:r>
          </w:p>
        </w:tc>
      </w:tr>
    </w:tbl>
    <w:p w14:paraId="36909FCA" w14:textId="77777777" w:rsidR="008C536D" w:rsidRDefault="008C536D">
      <w:pPr>
        <w:jc w:val="center"/>
        <w:rPr>
          <w:sz w:val="23"/>
        </w:rPr>
        <w:sectPr w:rsidR="008C536D">
          <w:footerReference w:type="default" r:id="rId13"/>
          <w:pgSz w:w="11950" w:h="16920"/>
          <w:pgMar w:top="1360" w:right="1220" w:bottom="1220" w:left="1420" w:header="0" w:footer="1022" w:gutter="0"/>
          <w:cols w:space="720"/>
        </w:sectPr>
      </w:pPr>
    </w:p>
    <w:tbl>
      <w:tblPr>
        <w:tblStyle w:val="TableNormal"/>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93"/>
        <w:gridCol w:w="1443"/>
        <w:gridCol w:w="1443"/>
        <w:gridCol w:w="1414"/>
        <w:gridCol w:w="1421"/>
      </w:tblGrid>
      <w:tr w:rsidR="008C536D" w14:paraId="676482C6" w14:textId="77777777">
        <w:trPr>
          <w:trHeight w:val="503"/>
        </w:trPr>
        <w:tc>
          <w:tcPr>
            <w:tcW w:w="2793" w:type="dxa"/>
          </w:tcPr>
          <w:p w14:paraId="75578D43" w14:textId="77777777" w:rsidR="008C536D" w:rsidRDefault="00632237">
            <w:pPr>
              <w:pStyle w:val="TableParagraph"/>
              <w:spacing w:line="260" w:lineRule="atLeast"/>
              <w:ind w:left="132" w:right="183" w:hanging="2"/>
              <w:rPr>
                <w:b/>
                <w:sz w:val="21"/>
              </w:rPr>
            </w:pPr>
            <w:r>
              <w:rPr>
                <w:b/>
                <w:color w:val="181618"/>
                <w:w w:val="105"/>
                <w:sz w:val="21"/>
              </w:rPr>
              <w:lastRenderedPageBreak/>
              <w:t xml:space="preserve">Department of Social Sciences </w:t>
            </w:r>
            <w:r>
              <w:rPr>
                <w:b/>
                <w:color w:val="010101"/>
                <w:w w:val="105"/>
                <w:sz w:val="21"/>
              </w:rPr>
              <w:t xml:space="preserve">and </w:t>
            </w:r>
            <w:r>
              <w:rPr>
                <w:b/>
                <w:color w:val="181618"/>
                <w:w w:val="105"/>
                <w:sz w:val="21"/>
              </w:rPr>
              <w:t>Humanities</w:t>
            </w:r>
          </w:p>
        </w:tc>
        <w:tc>
          <w:tcPr>
            <w:tcW w:w="1443" w:type="dxa"/>
          </w:tcPr>
          <w:p w14:paraId="3AD33229" w14:textId="77777777" w:rsidR="008C536D" w:rsidRDefault="008C536D">
            <w:pPr>
              <w:pStyle w:val="TableParagraph"/>
              <w:rPr>
                <w:rFonts w:ascii="Times New Roman"/>
              </w:rPr>
            </w:pPr>
          </w:p>
        </w:tc>
        <w:tc>
          <w:tcPr>
            <w:tcW w:w="1443" w:type="dxa"/>
          </w:tcPr>
          <w:p w14:paraId="53381B3F" w14:textId="77777777" w:rsidR="008C536D" w:rsidRDefault="008C536D">
            <w:pPr>
              <w:pStyle w:val="TableParagraph"/>
              <w:rPr>
                <w:rFonts w:ascii="Times New Roman"/>
              </w:rPr>
            </w:pPr>
          </w:p>
        </w:tc>
        <w:tc>
          <w:tcPr>
            <w:tcW w:w="1414" w:type="dxa"/>
          </w:tcPr>
          <w:p w14:paraId="2A7A1D40" w14:textId="77777777" w:rsidR="008C536D" w:rsidRDefault="008C536D">
            <w:pPr>
              <w:pStyle w:val="TableParagraph"/>
              <w:rPr>
                <w:rFonts w:ascii="Times New Roman"/>
              </w:rPr>
            </w:pPr>
          </w:p>
        </w:tc>
        <w:tc>
          <w:tcPr>
            <w:tcW w:w="1421" w:type="dxa"/>
          </w:tcPr>
          <w:p w14:paraId="29C0E02A" w14:textId="77777777" w:rsidR="008C536D" w:rsidRDefault="008C536D">
            <w:pPr>
              <w:pStyle w:val="TableParagraph"/>
              <w:rPr>
                <w:rFonts w:ascii="Times New Roman"/>
              </w:rPr>
            </w:pPr>
          </w:p>
        </w:tc>
      </w:tr>
      <w:tr w:rsidR="008C536D" w14:paraId="1B4212E7" w14:textId="77777777">
        <w:trPr>
          <w:trHeight w:val="213"/>
        </w:trPr>
        <w:tc>
          <w:tcPr>
            <w:tcW w:w="2793" w:type="dxa"/>
          </w:tcPr>
          <w:p w14:paraId="15F9C5C4" w14:textId="77777777" w:rsidR="008C536D" w:rsidRDefault="008C536D">
            <w:pPr>
              <w:pStyle w:val="TableParagraph"/>
              <w:rPr>
                <w:rFonts w:ascii="Times New Roman"/>
                <w:sz w:val="14"/>
              </w:rPr>
            </w:pPr>
          </w:p>
        </w:tc>
        <w:tc>
          <w:tcPr>
            <w:tcW w:w="1443" w:type="dxa"/>
          </w:tcPr>
          <w:p w14:paraId="2A24AFE5" w14:textId="77777777" w:rsidR="008C536D" w:rsidRDefault="008C536D">
            <w:pPr>
              <w:pStyle w:val="TableParagraph"/>
              <w:rPr>
                <w:rFonts w:ascii="Times New Roman"/>
                <w:sz w:val="14"/>
              </w:rPr>
            </w:pPr>
          </w:p>
        </w:tc>
        <w:tc>
          <w:tcPr>
            <w:tcW w:w="1443" w:type="dxa"/>
          </w:tcPr>
          <w:p w14:paraId="5C7CA6CD" w14:textId="77777777" w:rsidR="008C536D" w:rsidRDefault="008C536D">
            <w:pPr>
              <w:pStyle w:val="TableParagraph"/>
              <w:rPr>
                <w:rFonts w:ascii="Times New Roman"/>
                <w:sz w:val="14"/>
              </w:rPr>
            </w:pPr>
          </w:p>
        </w:tc>
        <w:tc>
          <w:tcPr>
            <w:tcW w:w="1414" w:type="dxa"/>
          </w:tcPr>
          <w:p w14:paraId="3517F2AC" w14:textId="77777777" w:rsidR="008C536D" w:rsidRDefault="008C536D">
            <w:pPr>
              <w:pStyle w:val="TableParagraph"/>
              <w:rPr>
                <w:rFonts w:ascii="Times New Roman"/>
                <w:sz w:val="14"/>
              </w:rPr>
            </w:pPr>
          </w:p>
        </w:tc>
        <w:tc>
          <w:tcPr>
            <w:tcW w:w="1421" w:type="dxa"/>
            <w:tcBorders>
              <w:bottom w:val="single" w:sz="4" w:space="0" w:color="000000"/>
            </w:tcBorders>
          </w:tcPr>
          <w:p w14:paraId="72C56F0C" w14:textId="77777777" w:rsidR="008C536D" w:rsidRDefault="008C536D">
            <w:pPr>
              <w:pStyle w:val="TableParagraph"/>
              <w:rPr>
                <w:rFonts w:ascii="Times New Roman"/>
                <w:sz w:val="14"/>
              </w:rPr>
            </w:pPr>
          </w:p>
        </w:tc>
      </w:tr>
      <w:tr w:rsidR="008C536D" w14:paraId="04D6C906" w14:textId="77777777">
        <w:trPr>
          <w:trHeight w:val="489"/>
        </w:trPr>
        <w:tc>
          <w:tcPr>
            <w:tcW w:w="2793" w:type="dxa"/>
          </w:tcPr>
          <w:p w14:paraId="50DBDEFD" w14:textId="77777777" w:rsidR="008C536D" w:rsidRDefault="00632237">
            <w:pPr>
              <w:pStyle w:val="TableParagraph"/>
              <w:spacing w:line="260" w:lineRule="exact"/>
              <w:ind w:left="130" w:hanging="1"/>
              <w:rPr>
                <w:sz w:val="23"/>
              </w:rPr>
            </w:pPr>
            <w:r>
              <w:rPr>
                <w:color w:val="181618"/>
                <w:spacing w:val="-4"/>
                <w:sz w:val="23"/>
              </w:rPr>
              <w:t>Professional Graduate Study in Management</w:t>
            </w:r>
          </w:p>
        </w:tc>
        <w:tc>
          <w:tcPr>
            <w:tcW w:w="1443" w:type="dxa"/>
          </w:tcPr>
          <w:p w14:paraId="1E067D28" w14:textId="77777777" w:rsidR="008C536D" w:rsidRDefault="00632237">
            <w:pPr>
              <w:pStyle w:val="TableParagraph"/>
              <w:spacing w:before="15"/>
              <w:ind w:left="77"/>
              <w:jc w:val="center"/>
              <w:rPr>
                <w:rFonts w:ascii="Courier New"/>
                <w:sz w:val="25"/>
              </w:rPr>
            </w:pPr>
            <w:r>
              <w:rPr>
                <w:rFonts w:ascii="Courier New"/>
                <w:color w:val="181618"/>
                <w:spacing w:val="-5"/>
                <w:sz w:val="25"/>
              </w:rPr>
              <w:t>40</w:t>
            </w:r>
          </w:p>
        </w:tc>
        <w:tc>
          <w:tcPr>
            <w:tcW w:w="1443" w:type="dxa"/>
          </w:tcPr>
          <w:p w14:paraId="79FC3AEC" w14:textId="77777777" w:rsidR="008C536D" w:rsidRDefault="00632237">
            <w:pPr>
              <w:pStyle w:val="TableParagraph"/>
              <w:spacing w:before="15"/>
              <w:ind w:left="77" w:right="12"/>
              <w:jc w:val="center"/>
              <w:rPr>
                <w:rFonts w:ascii="Courier New"/>
                <w:sz w:val="25"/>
              </w:rPr>
            </w:pPr>
            <w:r>
              <w:rPr>
                <w:rFonts w:ascii="Courier New"/>
                <w:color w:val="181618"/>
                <w:spacing w:val="-10"/>
                <w:sz w:val="25"/>
              </w:rPr>
              <w:t>5</w:t>
            </w:r>
          </w:p>
        </w:tc>
        <w:tc>
          <w:tcPr>
            <w:tcW w:w="1414" w:type="dxa"/>
          </w:tcPr>
          <w:p w14:paraId="5C6D764E" w14:textId="77777777" w:rsidR="008C536D" w:rsidRDefault="00632237">
            <w:pPr>
              <w:pStyle w:val="TableParagraph"/>
              <w:spacing w:before="15"/>
              <w:ind w:left="77" w:right="11"/>
              <w:jc w:val="center"/>
              <w:rPr>
                <w:rFonts w:ascii="Courier New"/>
                <w:sz w:val="25"/>
              </w:rPr>
            </w:pPr>
            <w:r>
              <w:rPr>
                <w:rFonts w:ascii="Courier New"/>
                <w:color w:val="181618"/>
                <w:spacing w:val="-5"/>
                <w:sz w:val="25"/>
              </w:rPr>
              <w:t>80</w:t>
            </w:r>
          </w:p>
        </w:tc>
        <w:tc>
          <w:tcPr>
            <w:tcW w:w="1421" w:type="dxa"/>
            <w:tcBorders>
              <w:top w:val="single" w:sz="4" w:space="0" w:color="000000"/>
              <w:bottom w:val="single" w:sz="4" w:space="0" w:color="000000"/>
            </w:tcBorders>
          </w:tcPr>
          <w:p w14:paraId="6E6070DD" w14:textId="77777777" w:rsidR="008C536D" w:rsidRDefault="00632237">
            <w:pPr>
              <w:pStyle w:val="TableParagraph"/>
              <w:spacing w:before="15"/>
              <w:ind w:left="70"/>
              <w:jc w:val="center"/>
              <w:rPr>
                <w:rFonts w:ascii="Courier New"/>
                <w:sz w:val="25"/>
              </w:rPr>
            </w:pPr>
            <w:r>
              <w:rPr>
                <w:rFonts w:ascii="Courier New"/>
                <w:color w:val="181618"/>
                <w:spacing w:val="-10"/>
                <w:sz w:val="25"/>
              </w:rPr>
              <w:t>5</w:t>
            </w:r>
          </w:p>
        </w:tc>
      </w:tr>
      <w:tr w:rsidR="008C536D" w14:paraId="07657CFE" w14:textId="77777777">
        <w:trPr>
          <w:trHeight w:val="205"/>
        </w:trPr>
        <w:tc>
          <w:tcPr>
            <w:tcW w:w="2793" w:type="dxa"/>
          </w:tcPr>
          <w:p w14:paraId="3EEA8CAC" w14:textId="77777777" w:rsidR="008C536D" w:rsidRDefault="008C536D">
            <w:pPr>
              <w:pStyle w:val="TableParagraph"/>
              <w:rPr>
                <w:rFonts w:ascii="Times New Roman"/>
                <w:sz w:val="14"/>
              </w:rPr>
            </w:pPr>
          </w:p>
        </w:tc>
        <w:tc>
          <w:tcPr>
            <w:tcW w:w="1443" w:type="dxa"/>
          </w:tcPr>
          <w:p w14:paraId="472383BE" w14:textId="77777777" w:rsidR="008C536D" w:rsidRDefault="008C536D">
            <w:pPr>
              <w:pStyle w:val="TableParagraph"/>
              <w:rPr>
                <w:rFonts w:ascii="Times New Roman"/>
                <w:sz w:val="14"/>
              </w:rPr>
            </w:pPr>
          </w:p>
        </w:tc>
        <w:tc>
          <w:tcPr>
            <w:tcW w:w="1443" w:type="dxa"/>
          </w:tcPr>
          <w:p w14:paraId="3881E106" w14:textId="77777777" w:rsidR="008C536D" w:rsidRDefault="008C536D">
            <w:pPr>
              <w:pStyle w:val="TableParagraph"/>
              <w:rPr>
                <w:rFonts w:ascii="Times New Roman"/>
                <w:sz w:val="14"/>
              </w:rPr>
            </w:pPr>
          </w:p>
        </w:tc>
        <w:tc>
          <w:tcPr>
            <w:tcW w:w="1414" w:type="dxa"/>
          </w:tcPr>
          <w:p w14:paraId="69A26437" w14:textId="77777777" w:rsidR="008C536D" w:rsidRDefault="008C536D">
            <w:pPr>
              <w:pStyle w:val="TableParagraph"/>
              <w:rPr>
                <w:rFonts w:ascii="Times New Roman"/>
                <w:sz w:val="14"/>
              </w:rPr>
            </w:pPr>
          </w:p>
        </w:tc>
        <w:tc>
          <w:tcPr>
            <w:tcW w:w="1421" w:type="dxa"/>
            <w:tcBorders>
              <w:top w:val="single" w:sz="4" w:space="0" w:color="000000"/>
              <w:bottom w:val="single" w:sz="4" w:space="0" w:color="000000"/>
            </w:tcBorders>
          </w:tcPr>
          <w:p w14:paraId="15EB854C" w14:textId="77777777" w:rsidR="008C536D" w:rsidRDefault="008C536D">
            <w:pPr>
              <w:pStyle w:val="TableParagraph"/>
              <w:rPr>
                <w:rFonts w:ascii="Times New Roman"/>
                <w:sz w:val="14"/>
              </w:rPr>
            </w:pPr>
          </w:p>
        </w:tc>
      </w:tr>
      <w:tr w:rsidR="008C536D" w14:paraId="1F75F6C2" w14:textId="77777777">
        <w:trPr>
          <w:trHeight w:val="1001"/>
        </w:trPr>
        <w:tc>
          <w:tcPr>
            <w:tcW w:w="2793" w:type="dxa"/>
          </w:tcPr>
          <w:p w14:paraId="5B78E195" w14:textId="77777777" w:rsidR="008C536D" w:rsidRDefault="00632237">
            <w:pPr>
              <w:pStyle w:val="TableParagraph"/>
              <w:spacing w:before="13" w:line="232" w:lineRule="auto"/>
              <w:ind w:left="132" w:right="485" w:hanging="3"/>
              <w:rPr>
                <w:sz w:val="23"/>
              </w:rPr>
            </w:pPr>
            <w:r>
              <w:rPr>
                <w:color w:val="181618"/>
                <w:sz w:val="23"/>
              </w:rPr>
              <w:t xml:space="preserve">University Graduate Study of Early and Preschool  Education </w:t>
            </w:r>
            <w:r>
              <w:rPr>
                <w:color w:val="2F2D2F"/>
                <w:spacing w:val="-6"/>
                <w:sz w:val="23"/>
              </w:rPr>
              <w:t>and</w:t>
            </w:r>
          </w:p>
          <w:p w14:paraId="4772EBA4" w14:textId="77777777" w:rsidR="008C536D" w:rsidRDefault="00632237">
            <w:pPr>
              <w:pStyle w:val="TableParagraph"/>
              <w:spacing w:line="198" w:lineRule="exact"/>
              <w:ind w:left="132"/>
              <w:rPr>
                <w:sz w:val="23"/>
              </w:rPr>
            </w:pPr>
            <w:r>
              <w:rPr>
                <w:color w:val="181618"/>
                <w:spacing w:val="-2"/>
                <w:sz w:val="23"/>
              </w:rPr>
              <w:t>education</w:t>
            </w:r>
          </w:p>
        </w:tc>
        <w:tc>
          <w:tcPr>
            <w:tcW w:w="1443" w:type="dxa"/>
          </w:tcPr>
          <w:p w14:paraId="1EC6DC9B" w14:textId="77777777" w:rsidR="008C536D" w:rsidRDefault="00632237">
            <w:pPr>
              <w:pStyle w:val="TableParagraph"/>
              <w:spacing w:before="15"/>
              <w:ind w:left="77" w:right="23"/>
              <w:jc w:val="center"/>
              <w:rPr>
                <w:rFonts w:ascii="Courier New"/>
                <w:sz w:val="25"/>
              </w:rPr>
            </w:pPr>
            <w:r>
              <w:rPr>
                <w:rFonts w:ascii="Courier New"/>
                <w:color w:val="181618"/>
                <w:spacing w:val="-10"/>
                <w:sz w:val="25"/>
              </w:rPr>
              <w:t>0</w:t>
            </w:r>
          </w:p>
        </w:tc>
        <w:tc>
          <w:tcPr>
            <w:tcW w:w="1443" w:type="dxa"/>
          </w:tcPr>
          <w:p w14:paraId="4E09DA9C" w14:textId="77777777" w:rsidR="008C536D" w:rsidRDefault="00632237">
            <w:pPr>
              <w:pStyle w:val="TableParagraph"/>
              <w:spacing w:before="15"/>
              <w:ind w:left="77" w:right="22"/>
              <w:jc w:val="center"/>
              <w:rPr>
                <w:rFonts w:ascii="Courier New"/>
                <w:sz w:val="25"/>
              </w:rPr>
            </w:pPr>
            <w:r>
              <w:rPr>
                <w:rFonts w:ascii="Courier New"/>
                <w:color w:val="181618"/>
                <w:spacing w:val="-10"/>
                <w:sz w:val="25"/>
              </w:rPr>
              <w:t>0</w:t>
            </w:r>
          </w:p>
        </w:tc>
        <w:tc>
          <w:tcPr>
            <w:tcW w:w="1414" w:type="dxa"/>
          </w:tcPr>
          <w:p w14:paraId="6B146444" w14:textId="77777777" w:rsidR="008C536D" w:rsidRDefault="00632237">
            <w:pPr>
              <w:pStyle w:val="TableParagraph"/>
              <w:spacing w:before="15"/>
              <w:ind w:left="77" w:right="11"/>
              <w:jc w:val="center"/>
              <w:rPr>
                <w:rFonts w:ascii="Courier New"/>
                <w:sz w:val="25"/>
              </w:rPr>
            </w:pPr>
            <w:r>
              <w:rPr>
                <w:rFonts w:ascii="Courier New"/>
                <w:color w:val="181618"/>
                <w:spacing w:val="-5"/>
                <w:sz w:val="25"/>
              </w:rPr>
              <w:t>80</w:t>
            </w:r>
          </w:p>
        </w:tc>
        <w:tc>
          <w:tcPr>
            <w:tcW w:w="1421" w:type="dxa"/>
            <w:tcBorders>
              <w:top w:val="single" w:sz="4" w:space="0" w:color="000000"/>
              <w:bottom w:val="single" w:sz="4" w:space="0" w:color="000000"/>
            </w:tcBorders>
          </w:tcPr>
          <w:p w14:paraId="08577D7E" w14:textId="77777777" w:rsidR="008C536D" w:rsidRDefault="00632237">
            <w:pPr>
              <w:pStyle w:val="TableParagraph"/>
              <w:spacing w:before="15"/>
              <w:ind w:left="70"/>
              <w:jc w:val="center"/>
              <w:rPr>
                <w:rFonts w:ascii="Courier New"/>
                <w:sz w:val="25"/>
              </w:rPr>
            </w:pPr>
            <w:r>
              <w:rPr>
                <w:rFonts w:ascii="Courier New"/>
                <w:color w:val="181618"/>
                <w:spacing w:val="-10"/>
                <w:sz w:val="25"/>
              </w:rPr>
              <w:t>5</w:t>
            </w:r>
          </w:p>
        </w:tc>
      </w:tr>
    </w:tbl>
    <w:p w14:paraId="65BEC6C3" w14:textId="77777777" w:rsidR="008C536D" w:rsidRDefault="00632237">
      <w:pPr>
        <w:spacing w:before="44" w:line="254" w:lineRule="auto"/>
        <w:ind w:left="141" w:right="139" w:hanging="3"/>
        <w:jc w:val="both"/>
        <w:rPr>
          <w:sz w:val="23"/>
        </w:rPr>
      </w:pPr>
      <w:r>
        <w:rPr>
          <w:color w:val="181618"/>
          <w:w w:val="105"/>
          <w:sz w:val="23"/>
        </w:rPr>
        <w:t>Candidates exercise the right to enrol in the study according to the points earned and the order on the final ranking list</w:t>
      </w:r>
      <w:r>
        <w:rPr>
          <w:color w:val="464646"/>
          <w:w w:val="105"/>
          <w:sz w:val="23"/>
        </w:rPr>
        <w:t xml:space="preserve">, </w:t>
      </w:r>
      <w:r>
        <w:rPr>
          <w:color w:val="181618"/>
          <w:w w:val="105"/>
          <w:sz w:val="23"/>
        </w:rPr>
        <w:t>until the enrolment quotas are met.</w:t>
      </w:r>
    </w:p>
    <w:p w14:paraId="62DC0446" w14:textId="77777777" w:rsidR="008C536D" w:rsidRDefault="00632237">
      <w:pPr>
        <w:spacing w:before="262" w:line="288" w:lineRule="auto"/>
        <w:ind w:left="150" w:right="148" w:hanging="4"/>
        <w:jc w:val="both"/>
        <w:rPr>
          <w:sz w:val="23"/>
        </w:rPr>
      </w:pPr>
      <w:r>
        <w:rPr>
          <w:color w:val="181618"/>
          <w:spacing w:val="-2"/>
          <w:w w:val="105"/>
          <w:sz w:val="23"/>
        </w:rPr>
        <w:t>In the event that the enrolment places for foreign citizens are not filled, the aforementioned enrolment places can be filled with candidates who are citizens of the Republic of Croatia/EU.</w:t>
      </w:r>
    </w:p>
    <w:p w14:paraId="2D9CDEAD" w14:textId="77777777" w:rsidR="008C536D" w:rsidRDefault="00632237">
      <w:pPr>
        <w:spacing w:before="240"/>
        <w:ind w:left="252"/>
        <w:jc w:val="both"/>
        <w:rPr>
          <w:b/>
          <w:sz w:val="21"/>
        </w:rPr>
      </w:pPr>
      <w:r>
        <w:rPr>
          <w:color w:val="181618"/>
          <w:w w:val="110"/>
        </w:rPr>
        <w:t xml:space="preserve">Ill.  </w:t>
      </w:r>
      <w:r>
        <w:rPr>
          <w:b/>
          <w:color w:val="181618"/>
          <w:w w:val="110"/>
          <w:sz w:val="21"/>
        </w:rPr>
        <w:t>ENROLLMENT OF SPECIAL CATEGORIES OF APPLICANTS</w:t>
      </w:r>
    </w:p>
    <w:p w14:paraId="7617663D" w14:textId="77777777" w:rsidR="008C536D" w:rsidRDefault="008C536D">
      <w:pPr>
        <w:pStyle w:val="Tijeloteksta"/>
        <w:rPr>
          <w:b/>
          <w:sz w:val="21"/>
        </w:rPr>
      </w:pPr>
    </w:p>
    <w:p w14:paraId="7ABA38BA" w14:textId="77777777" w:rsidR="008C536D" w:rsidRDefault="008C536D">
      <w:pPr>
        <w:pStyle w:val="Tijeloteksta"/>
        <w:spacing w:before="69"/>
        <w:rPr>
          <w:b/>
          <w:sz w:val="21"/>
        </w:rPr>
      </w:pPr>
    </w:p>
    <w:p w14:paraId="551F4077" w14:textId="77777777" w:rsidR="008C536D" w:rsidRDefault="00632237">
      <w:pPr>
        <w:spacing w:line="252" w:lineRule="auto"/>
        <w:ind w:left="141" w:right="126" w:firstLine="5"/>
        <w:jc w:val="both"/>
        <w:rPr>
          <w:sz w:val="23"/>
        </w:rPr>
      </w:pPr>
      <w:r>
        <w:rPr>
          <w:color w:val="181618"/>
          <w:w w:val="105"/>
          <w:sz w:val="23"/>
        </w:rPr>
        <w:t>In accordance with the Recommendation of the Rectors' Council of the Republic of Croatia, the University of Slavonski Brod enables the exercise of the right of priority enrolment in studies carried out by institutions in the higher education system of students in regular and part-time status</w:t>
      </w:r>
      <w:r>
        <w:rPr>
          <w:color w:val="464646"/>
          <w:spacing w:val="-2"/>
          <w:w w:val="105"/>
          <w:sz w:val="23"/>
        </w:rPr>
        <w:t xml:space="preserve">, </w:t>
      </w:r>
      <w:r>
        <w:rPr>
          <w:color w:val="181618"/>
          <w:w w:val="105"/>
          <w:sz w:val="23"/>
        </w:rPr>
        <w:t>outside the approved enrolment quota and provided that they exceed the point threshold and meet any additional checks of special knowledge</w:t>
      </w:r>
      <w:r>
        <w:rPr>
          <w:color w:val="464646"/>
          <w:w w:val="105"/>
          <w:sz w:val="23"/>
        </w:rPr>
        <w:t xml:space="preserve">, </w:t>
      </w:r>
      <w:r>
        <w:rPr>
          <w:color w:val="181618"/>
          <w:w w:val="105"/>
          <w:sz w:val="23"/>
        </w:rPr>
        <w:t>skills and abilities in the academic year 2024/2025</w:t>
      </w:r>
      <w:r>
        <w:rPr>
          <w:color w:val="464646"/>
          <w:w w:val="105"/>
          <w:sz w:val="23"/>
        </w:rPr>
        <w:t xml:space="preserve">. </w:t>
      </w:r>
      <w:r>
        <w:rPr>
          <w:color w:val="181618"/>
          <w:w w:val="105"/>
          <w:sz w:val="23"/>
        </w:rPr>
        <w:t>for the following categories of candidates</w:t>
      </w:r>
      <w:r>
        <w:rPr>
          <w:color w:val="464646"/>
          <w:w w:val="105"/>
          <w:sz w:val="23"/>
        </w:rPr>
        <w:t>:</w:t>
      </w:r>
    </w:p>
    <w:p w14:paraId="2AF8E9AD" w14:textId="77777777" w:rsidR="008C536D" w:rsidRDefault="008C536D">
      <w:pPr>
        <w:pStyle w:val="Tijeloteksta"/>
        <w:spacing w:before="24"/>
        <w:rPr>
          <w:sz w:val="23"/>
        </w:rPr>
      </w:pPr>
    </w:p>
    <w:p w14:paraId="2A296086" w14:textId="77777777" w:rsidR="008C536D" w:rsidRDefault="00632237">
      <w:pPr>
        <w:ind w:left="144"/>
        <w:jc w:val="both"/>
        <w:rPr>
          <w:sz w:val="23"/>
        </w:rPr>
      </w:pPr>
      <w:r>
        <w:rPr>
          <w:color w:val="181618"/>
          <w:w w:val="105"/>
          <w:sz w:val="23"/>
        </w:rPr>
        <w:t>Point 1.</w:t>
      </w:r>
    </w:p>
    <w:p w14:paraId="1068C3E2" w14:textId="77777777" w:rsidR="008C536D" w:rsidRDefault="008C536D">
      <w:pPr>
        <w:pStyle w:val="Tijeloteksta"/>
        <w:spacing w:before="34"/>
        <w:rPr>
          <w:sz w:val="23"/>
        </w:rPr>
      </w:pPr>
    </w:p>
    <w:p w14:paraId="1E2F685B" w14:textId="77777777" w:rsidR="008C536D" w:rsidRDefault="00632237">
      <w:pPr>
        <w:pStyle w:val="Odlomakpopisa"/>
        <w:numPr>
          <w:ilvl w:val="0"/>
          <w:numId w:val="2"/>
        </w:numPr>
        <w:tabs>
          <w:tab w:val="left" w:pos="292"/>
        </w:tabs>
        <w:ind w:left="292" w:hanging="133"/>
        <w:rPr>
          <w:color w:val="464646"/>
          <w:sz w:val="23"/>
        </w:rPr>
      </w:pPr>
      <w:r>
        <w:rPr>
          <w:color w:val="181618"/>
          <w:w w:val="105"/>
          <w:sz w:val="23"/>
        </w:rPr>
        <w:t>Croatian Homeland War Veterans</w:t>
      </w:r>
    </w:p>
    <w:p w14:paraId="1BC327D4" w14:textId="77777777" w:rsidR="008C536D" w:rsidRDefault="008C536D">
      <w:pPr>
        <w:pStyle w:val="Tijeloteksta"/>
        <w:spacing w:before="26"/>
        <w:rPr>
          <w:sz w:val="23"/>
        </w:rPr>
      </w:pPr>
    </w:p>
    <w:p w14:paraId="28DBAF68" w14:textId="77777777" w:rsidR="008C536D" w:rsidRDefault="00632237">
      <w:pPr>
        <w:pStyle w:val="Odlomakpopisa"/>
        <w:numPr>
          <w:ilvl w:val="0"/>
          <w:numId w:val="2"/>
        </w:numPr>
        <w:tabs>
          <w:tab w:val="left" w:pos="292"/>
        </w:tabs>
        <w:ind w:left="292" w:hanging="133"/>
        <w:rPr>
          <w:color w:val="464646"/>
          <w:sz w:val="23"/>
        </w:rPr>
      </w:pPr>
      <w:r>
        <w:rPr>
          <w:color w:val="181618"/>
          <w:w w:val="105"/>
          <w:sz w:val="23"/>
        </w:rPr>
        <w:t xml:space="preserve">Croatian war invalids </w:t>
      </w:r>
      <w:r>
        <w:rPr>
          <w:color w:val="2F2D2F"/>
          <w:w w:val="105"/>
          <w:sz w:val="23"/>
        </w:rPr>
        <w:t xml:space="preserve">(HRVI) </w:t>
      </w:r>
      <w:r>
        <w:rPr>
          <w:color w:val="181618"/>
          <w:w w:val="105"/>
          <w:sz w:val="23"/>
        </w:rPr>
        <w:t>from the Homeland War</w:t>
      </w:r>
    </w:p>
    <w:p w14:paraId="0EE4F5E3" w14:textId="77777777" w:rsidR="008C536D" w:rsidRDefault="008C536D">
      <w:pPr>
        <w:pStyle w:val="Tijeloteksta"/>
        <w:spacing w:before="19"/>
        <w:rPr>
          <w:sz w:val="23"/>
        </w:rPr>
      </w:pPr>
    </w:p>
    <w:p w14:paraId="00B9B56C" w14:textId="77777777" w:rsidR="008C536D" w:rsidRDefault="00632237">
      <w:pPr>
        <w:pStyle w:val="Odlomakpopisa"/>
        <w:numPr>
          <w:ilvl w:val="0"/>
          <w:numId w:val="1"/>
        </w:numPr>
        <w:tabs>
          <w:tab w:val="left" w:pos="297"/>
          <w:tab w:val="left" w:pos="306"/>
        </w:tabs>
        <w:spacing w:line="254" w:lineRule="auto"/>
        <w:ind w:right="127" w:hanging="146"/>
        <w:rPr>
          <w:color w:val="2F2D2F"/>
          <w:sz w:val="23"/>
        </w:rPr>
      </w:pPr>
      <w:r>
        <w:rPr>
          <w:color w:val="2F2D2F"/>
          <w:sz w:val="23"/>
        </w:rPr>
        <w:tab/>
      </w:r>
      <w:r>
        <w:rPr>
          <w:color w:val="181618"/>
          <w:w w:val="105"/>
          <w:sz w:val="23"/>
        </w:rPr>
        <w:t>Children of the Dead</w:t>
      </w:r>
      <w:r>
        <w:rPr>
          <w:color w:val="464646"/>
          <w:w w:val="105"/>
          <w:sz w:val="23"/>
        </w:rPr>
        <w:t xml:space="preserve">, </w:t>
      </w:r>
      <w:r>
        <w:rPr>
          <w:color w:val="181618"/>
          <w:w w:val="105"/>
          <w:sz w:val="23"/>
        </w:rPr>
        <w:t>detainees and missing veterans of the Homeland War and 100% of the Croatian Homeland War Veterans of the First Group</w:t>
      </w:r>
    </w:p>
    <w:p w14:paraId="6F71AD4C" w14:textId="77777777" w:rsidR="008C536D" w:rsidRDefault="008C536D">
      <w:pPr>
        <w:pStyle w:val="Tijeloteksta"/>
        <w:spacing w:before="12"/>
        <w:rPr>
          <w:sz w:val="23"/>
        </w:rPr>
      </w:pPr>
    </w:p>
    <w:p w14:paraId="77123E3C" w14:textId="77777777" w:rsidR="008C536D" w:rsidRDefault="00632237">
      <w:pPr>
        <w:pStyle w:val="Odlomakpopisa"/>
        <w:numPr>
          <w:ilvl w:val="0"/>
          <w:numId w:val="2"/>
        </w:numPr>
        <w:tabs>
          <w:tab w:val="left" w:pos="290"/>
          <w:tab w:val="left" w:pos="313"/>
        </w:tabs>
        <w:spacing w:line="249" w:lineRule="auto"/>
        <w:ind w:right="112" w:hanging="125"/>
        <w:jc w:val="both"/>
        <w:rPr>
          <w:color w:val="2F2D2F"/>
          <w:sz w:val="23"/>
        </w:rPr>
      </w:pPr>
      <w:r>
        <w:rPr>
          <w:color w:val="2F2D2F"/>
          <w:sz w:val="23"/>
        </w:rPr>
        <w:tab/>
      </w:r>
      <w:r>
        <w:rPr>
          <w:color w:val="181618"/>
          <w:w w:val="105"/>
          <w:sz w:val="23"/>
        </w:rPr>
        <w:t>Children of the deceased</w:t>
      </w:r>
      <w:r>
        <w:rPr>
          <w:color w:val="464646"/>
          <w:w w:val="105"/>
          <w:sz w:val="23"/>
        </w:rPr>
        <w:t xml:space="preserve">, </w:t>
      </w:r>
      <w:r>
        <w:rPr>
          <w:color w:val="181618"/>
          <w:w w:val="105"/>
          <w:sz w:val="23"/>
        </w:rPr>
        <w:t xml:space="preserve">Deaths III Missing under Circumstances </w:t>
      </w:r>
      <w:r>
        <w:rPr>
          <w:color w:val="2F2D2F"/>
          <w:w w:val="105"/>
          <w:sz w:val="23"/>
        </w:rPr>
        <w:t xml:space="preserve">from </w:t>
      </w:r>
      <w:r>
        <w:rPr>
          <w:color w:val="181618"/>
          <w:w w:val="105"/>
          <w:sz w:val="23"/>
        </w:rPr>
        <w:t>Article 6.</w:t>
      </w:r>
      <w:r>
        <w:rPr>
          <w:color w:val="464646"/>
          <w:w w:val="105"/>
          <w:sz w:val="23"/>
        </w:rPr>
        <w:t xml:space="preserve">, </w:t>
      </w:r>
      <w:r>
        <w:rPr>
          <w:color w:val="181618"/>
          <w:w w:val="105"/>
          <w:sz w:val="23"/>
        </w:rPr>
        <w:t>7</w:t>
      </w:r>
      <w:r>
        <w:rPr>
          <w:color w:val="464646"/>
          <w:w w:val="105"/>
          <w:sz w:val="23"/>
        </w:rPr>
        <w:t xml:space="preserve">. </w:t>
      </w:r>
      <w:r>
        <w:rPr>
          <w:color w:val="181618"/>
          <w:w w:val="105"/>
          <w:sz w:val="23"/>
        </w:rPr>
        <w:t>and 8</w:t>
      </w:r>
      <w:r>
        <w:rPr>
          <w:color w:val="464646"/>
          <w:w w:val="105"/>
          <w:sz w:val="23"/>
        </w:rPr>
        <w:t xml:space="preserve">. </w:t>
      </w:r>
      <w:r>
        <w:rPr>
          <w:color w:val="181618"/>
          <w:w w:val="105"/>
          <w:sz w:val="23"/>
        </w:rPr>
        <w:t xml:space="preserve">Law on the Protection of Military and Civilian Invalids of War </w:t>
      </w:r>
      <w:r>
        <w:rPr>
          <w:b/>
          <w:color w:val="2F2D2F"/>
          <w:w w:val="105"/>
          <w:sz w:val="23"/>
        </w:rPr>
        <w:t xml:space="preserve">(NN </w:t>
      </w:r>
      <w:r>
        <w:rPr>
          <w:color w:val="181618"/>
          <w:w w:val="105"/>
          <w:sz w:val="23"/>
        </w:rPr>
        <w:t>33/92, 57/92</w:t>
      </w:r>
      <w:r>
        <w:rPr>
          <w:color w:val="464646"/>
          <w:w w:val="105"/>
          <w:sz w:val="23"/>
        </w:rPr>
        <w:t xml:space="preserve">, </w:t>
      </w:r>
      <w:r>
        <w:rPr>
          <w:color w:val="181618"/>
          <w:w w:val="105"/>
          <w:sz w:val="23"/>
        </w:rPr>
        <w:t>77/92, 27/93, 58/93, 02/94</w:t>
      </w:r>
      <w:r>
        <w:rPr>
          <w:color w:val="464646"/>
          <w:w w:val="105"/>
          <w:sz w:val="23"/>
        </w:rPr>
        <w:t xml:space="preserve">, </w:t>
      </w:r>
      <w:r>
        <w:rPr>
          <w:color w:val="181618"/>
          <w:w w:val="105"/>
          <w:sz w:val="23"/>
        </w:rPr>
        <w:t>76/94</w:t>
      </w:r>
      <w:r>
        <w:rPr>
          <w:color w:val="464646"/>
          <w:w w:val="105"/>
          <w:sz w:val="23"/>
        </w:rPr>
        <w:t xml:space="preserve">, </w:t>
      </w:r>
      <w:r>
        <w:rPr>
          <w:color w:val="181618"/>
          <w:w w:val="105"/>
          <w:sz w:val="23"/>
        </w:rPr>
        <w:t>108/95</w:t>
      </w:r>
      <w:r>
        <w:rPr>
          <w:color w:val="464646"/>
          <w:w w:val="105"/>
          <w:sz w:val="23"/>
        </w:rPr>
        <w:t xml:space="preserve">, </w:t>
      </w:r>
      <w:r>
        <w:rPr>
          <w:color w:val="181618"/>
          <w:w w:val="105"/>
          <w:sz w:val="23"/>
        </w:rPr>
        <w:t>108/96</w:t>
      </w:r>
      <w:r>
        <w:rPr>
          <w:color w:val="464646"/>
          <w:w w:val="105"/>
          <w:sz w:val="23"/>
        </w:rPr>
        <w:t xml:space="preserve">, </w:t>
      </w:r>
      <w:r>
        <w:rPr>
          <w:color w:val="181618"/>
          <w:w w:val="105"/>
          <w:sz w:val="23"/>
        </w:rPr>
        <w:t>82/01</w:t>
      </w:r>
      <w:r>
        <w:rPr>
          <w:color w:val="464646"/>
          <w:w w:val="105"/>
          <w:sz w:val="23"/>
        </w:rPr>
        <w:t xml:space="preserve">, </w:t>
      </w:r>
      <w:r>
        <w:rPr>
          <w:color w:val="181618"/>
          <w:w w:val="105"/>
          <w:sz w:val="23"/>
        </w:rPr>
        <w:t>103/03</w:t>
      </w:r>
      <w:r>
        <w:rPr>
          <w:color w:val="464646"/>
          <w:w w:val="105"/>
          <w:sz w:val="23"/>
        </w:rPr>
        <w:t xml:space="preserve">, </w:t>
      </w:r>
      <w:r>
        <w:rPr>
          <w:color w:val="181618"/>
          <w:w w:val="105"/>
          <w:sz w:val="23"/>
        </w:rPr>
        <w:t>148/13</w:t>
      </w:r>
      <w:r>
        <w:rPr>
          <w:color w:val="464646"/>
          <w:w w:val="105"/>
          <w:sz w:val="23"/>
        </w:rPr>
        <w:t xml:space="preserve">, </w:t>
      </w:r>
      <w:r>
        <w:rPr>
          <w:color w:val="181618"/>
          <w:w w:val="105"/>
          <w:sz w:val="23"/>
        </w:rPr>
        <w:t xml:space="preserve">98/19), hereinafter referred to as </w:t>
      </w:r>
      <w:r>
        <w:rPr>
          <w:color w:val="464646"/>
          <w:w w:val="105"/>
          <w:sz w:val="23"/>
        </w:rPr>
        <w:t>,,</w:t>
      </w:r>
      <w:r>
        <w:rPr>
          <w:color w:val="181618"/>
          <w:w w:val="105"/>
          <w:sz w:val="23"/>
        </w:rPr>
        <w:t>Law</w:t>
      </w:r>
      <w:r>
        <w:rPr>
          <w:color w:val="606064"/>
          <w:w w:val="105"/>
          <w:sz w:val="23"/>
        </w:rPr>
        <w:t>"</w:t>
      </w:r>
    </w:p>
    <w:p w14:paraId="11EA7252" w14:textId="77777777" w:rsidR="008C536D" w:rsidRDefault="008C536D">
      <w:pPr>
        <w:pStyle w:val="Tijeloteksta"/>
        <w:spacing w:before="13"/>
        <w:rPr>
          <w:sz w:val="23"/>
        </w:rPr>
      </w:pPr>
    </w:p>
    <w:p w14:paraId="5D83728C" w14:textId="2B15D4C1" w:rsidR="008C536D" w:rsidRPr="00654C19" w:rsidRDefault="00632237" w:rsidP="00654C19">
      <w:pPr>
        <w:pStyle w:val="Odlomakpopisa"/>
        <w:numPr>
          <w:ilvl w:val="0"/>
          <w:numId w:val="1"/>
        </w:numPr>
        <w:tabs>
          <w:tab w:val="left" w:pos="300"/>
        </w:tabs>
        <w:spacing w:before="1"/>
        <w:ind w:left="300" w:hanging="148"/>
        <w:jc w:val="both"/>
        <w:rPr>
          <w:color w:val="2F2D2F"/>
          <w:sz w:val="23"/>
        </w:rPr>
      </w:pPr>
      <w:r>
        <w:rPr>
          <w:color w:val="181618"/>
          <w:w w:val="105"/>
          <w:sz w:val="23"/>
        </w:rPr>
        <w:t xml:space="preserve">children of civilian </w:t>
      </w:r>
      <w:r>
        <w:rPr>
          <w:color w:val="2F2D2F"/>
          <w:w w:val="105"/>
          <w:sz w:val="23"/>
        </w:rPr>
        <w:t xml:space="preserve">invalids </w:t>
      </w:r>
      <w:r>
        <w:rPr>
          <w:color w:val="181618"/>
          <w:w w:val="105"/>
          <w:sz w:val="23"/>
        </w:rPr>
        <w:t>of war whose damage to the body occurred under the circumstances referred to in A</w:t>
      </w:r>
      <w:r w:rsidR="00654C19">
        <w:rPr>
          <w:color w:val="181618"/>
          <w:w w:val="105"/>
          <w:sz w:val="23"/>
        </w:rPr>
        <w:t>rticle</w:t>
      </w:r>
      <w:r>
        <w:rPr>
          <w:color w:val="181618"/>
          <w:w w:val="105"/>
          <w:sz w:val="23"/>
        </w:rPr>
        <w:t>.</w:t>
      </w:r>
      <w:r w:rsidR="00654C19">
        <w:rPr>
          <w:color w:val="181618"/>
          <w:w w:val="105"/>
          <w:sz w:val="23"/>
        </w:rPr>
        <w:t xml:space="preserve"> </w:t>
      </w:r>
      <w:r w:rsidRPr="00654C19">
        <w:rPr>
          <w:color w:val="181618"/>
          <w:sz w:val="23"/>
        </w:rPr>
        <w:t>8</w:t>
      </w:r>
      <w:r w:rsidRPr="00654C19">
        <w:rPr>
          <w:color w:val="464646"/>
          <w:sz w:val="23"/>
        </w:rPr>
        <w:t xml:space="preserve">. </w:t>
      </w:r>
      <w:r w:rsidRPr="00654C19">
        <w:rPr>
          <w:color w:val="2F2D2F"/>
          <w:spacing w:val="-2"/>
          <w:sz w:val="23"/>
        </w:rPr>
        <w:t>"The Law"</w:t>
      </w:r>
    </w:p>
    <w:p w14:paraId="16CE49A4" w14:textId="77777777" w:rsidR="008C536D" w:rsidRDefault="008C536D">
      <w:pPr>
        <w:pStyle w:val="Tijeloteksta"/>
        <w:spacing w:before="4"/>
        <w:rPr>
          <w:sz w:val="23"/>
        </w:rPr>
      </w:pPr>
    </w:p>
    <w:p w14:paraId="02EBD7D2" w14:textId="77777777" w:rsidR="008C536D" w:rsidRDefault="00632237">
      <w:pPr>
        <w:pStyle w:val="Odlomakpopisa"/>
        <w:numPr>
          <w:ilvl w:val="0"/>
          <w:numId w:val="1"/>
        </w:numPr>
        <w:tabs>
          <w:tab w:val="left" w:pos="301"/>
          <w:tab w:val="left" w:pos="393"/>
        </w:tabs>
        <w:spacing w:line="254" w:lineRule="auto"/>
        <w:ind w:left="301" w:right="129" w:hanging="142"/>
        <w:rPr>
          <w:color w:val="464646"/>
          <w:sz w:val="23"/>
        </w:rPr>
      </w:pPr>
      <w:r>
        <w:rPr>
          <w:color w:val="464646"/>
          <w:sz w:val="23"/>
        </w:rPr>
        <w:tab/>
      </w:r>
      <w:r>
        <w:rPr>
          <w:color w:val="181618"/>
          <w:w w:val="105"/>
          <w:sz w:val="23"/>
        </w:rPr>
        <w:t>children of peacetime military and civilian invalids of war of the first group with 100% damage to the body caused under the circumstances referred to in Article 6.</w:t>
      </w:r>
      <w:r>
        <w:rPr>
          <w:color w:val="464646"/>
          <w:w w:val="105"/>
          <w:sz w:val="23"/>
        </w:rPr>
        <w:t>,</w:t>
      </w:r>
      <w:r>
        <w:rPr>
          <w:color w:val="181618"/>
          <w:w w:val="105"/>
          <w:sz w:val="23"/>
        </w:rPr>
        <w:t xml:space="preserve">7 and 8. </w:t>
      </w:r>
      <w:r>
        <w:rPr>
          <w:color w:val="2F2D2F"/>
          <w:w w:val="105"/>
          <w:sz w:val="23"/>
        </w:rPr>
        <w:t>"The Law"</w:t>
      </w:r>
    </w:p>
    <w:p w14:paraId="24B1EF05" w14:textId="77777777" w:rsidR="008C536D" w:rsidRDefault="008C536D">
      <w:pPr>
        <w:spacing w:line="254" w:lineRule="auto"/>
        <w:rPr>
          <w:sz w:val="23"/>
        </w:rPr>
      </w:pPr>
    </w:p>
    <w:p w14:paraId="6D904D44" w14:textId="77777777" w:rsidR="00654C19" w:rsidRDefault="00654C19">
      <w:pPr>
        <w:spacing w:line="254" w:lineRule="auto"/>
        <w:rPr>
          <w:sz w:val="23"/>
        </w:rPr>
      </w:pPr>
    </w:p>
    <w:p w14:paraId="2E4D302E" w14:textId="77777777" w:rsidR="00654C19" w:rsidRPr="00654C19" w:rsidRDefault="00654C19" w:rsidP="00654C19">
      <w:pPr>
        <w:spacing w:line="254" w:lineRule="auto"/>
        <w:rPr>
          <w:sz w:val="23"/>
        </w:rPr>
      </w:pPr>
      <w:r w:rsidRPr="00654C19">
        <w:rPr>
          <w:sz w:val="23"/>
        </w:rPr>
        <w:lastRenderedPageBreak/>
        <w:t>III.</w:t>
      </w:r>
      <w:r w:rsidRPr="00654C19">
        <w:rPr>
          <w:sz w:val="23"/>
        </w:rPr>
        <w:tab/>
        <w:t>TUITION</w:t>
      </w:r>
    </w:p>
    <w:p w14:paraId="623E22EF" w14:textId="77777777" w:rsidR="00654C19" w:rsidRPr="00654C19" w:rsidRDefault="00654C19" w:rsidP="00654C19">
      <w:pPr>
        <w:spacing w:line="254" w:lineRule="auto"/>
        <w:rPr>
          <w:sz w:val="23"/>
        </w:rPr>
      </w:pPr>
    </w:p>
    <w:p w14:paraId="04CF1CF2" w14:textId="77777777" w:rsidR="00654C19" w:rsidRPr="00654C19" w:rsidRDefault="00654C19" w:rsidP="00654C19">
      <w:pPr>
        <w:spacing w:line="254" w:lineRule="auto"/>
        <w:rPr>
          <w:sz w:val="23"/>
        </w:rPr>
      </w:pPr>
      <w:r w:rsidRPr="00654C19">
        <w:rPr>
          <w:sz w:val="23"/>
        </w:rPr>
        <w:t>Participation for full-time students who enrol in 1st year of study is fully covered by the Ministry of Science and Education from the State Budget of the Republic of Croatia in accordance with special regulations. Students who do not meet the criteria for a subsidy from the Ministry of Science and Education pay the full amount of tuition fees on their own.</w:t>
      </w:r>
    </w:p>
    <w:p w14:paraId="18961588" w14:textId="77777777" w:rsidR="00654C19" w:rsidRPr="00654C19" w:rsidRDefault="00654C19" w:rsidP="00654C19">
      <w:pPr>
        <w:spacing w:line="254" w:lineRule="auto"/>
        <w:rPr>
          <w:sz w:val="23"/>
        </w:rPr>
      </w:pPr>
      <w:r w:rsidRPr="00654C19">
        <w:rPr>
          <w:sz w:val="23"/>
        </w:rPr>
        <w:t>For each study according to the respective scientific field, the full amount of participation in the study costs has been determined by the Decision of the University Senate :</w:t>
      </w:r>
    </w:p>
    <w:p w14:paraId="50C4BCED" w14:textId="36701B10" w:rsidR="00654C19" w:rsidRPr="00654C19" w:rsidRDefault="00654C19" w:rsidP="00654C19">
      <w:pPr>
        <w:spacing w:line="254" w:lineRule="auto"/>
        <w:rPr>
          <w:sz w:val="23"/>
        </w:rPr>
      </w:pPr>
      <w:r w:rsidRPr="00654C19">
        <w:rPr>
          <w:sz w:val="23"/>
        </w:rPr>
        <w:t>-729.98</w:t>
      </w:r>
      <w:r>
        <w:rPr>
          <w:sz w:val="23"/>
        </w:rPr>
        <w:t xml:space="preserve">€ </w:t>
      </w:r>
      <w:r w:rsidRPr="00654C19">
        <w:rPr>
          <w:sz w:val="23"/>
        </w:rPr>
        <w:t>for university studies carried out in the Scientific area interdisciplinary sciences</w:t>
      </w:r>
    </w:p>
    <w:p w14:paraId="2690A49E" w14:textId="71F9BE2C" w:rsidR="00654C19" w:rsidRPr="00654C19" w:rsidRDefault="00654C19" w:rsidP="00654C19">
      <w:pPr>
        <w:spacing w:line="254" w:lineRule="auto"/>
        <w:rPr>
          <w:sz w:val="23"/>
        </w:rPr>
      </w:pPr>
      <w:r w:rsidRPr="00654C19">
        <w:rPr>
          <w:sz w:val="23"/>
        </w:rPr>
        <w:t>-796.34</w:t>
      </w:r>
      <w:r>
        <w:rPr>
          <w:sz w:val="23"/>
        </w:rPr>
        <w:t xml:space="preserve">€ </w:t>
      </w:r>
      <w:r w:rsidRPr="00654C19">
        <w:rPr>
          <w:sz w:val="23"/>
        </w:rPr>
        <w:t>for university studies in the field of social sciences</w:t>
      </w:r>
    </w:p>
    <w:p w14:paraId="1608170B" w14:textId="08474CBB" w:rsidR="00654C19" w:rsidRPr="00654C19" w:rsidRDefault="00654C19" w:rsidP="00654C19">
      <w:pPr>
        <w:spacing w:line="254" w:lineRule="auto"/>
        <w:rPr>
          <w:sz w:val="23"/>
        </w:rPr>
      </w:pPr>
      <w:r w:rsidRPr="00654C19">
        <w:rPr>
          <w:sz w:val="23"/>
        </w:rPr>
        <w:t>-978.17</w:t>
      </w:r>
      <w:r>
        <w:rPr>
          <w:sz w:val="23"/>
        </w:rPr>
        <w:t>€</w:t>
      </w:r>
      <w:r w:rsidRPr="00654C19">
        <w:rPr>
          <w:sz w:val="23"/>
        </w:rPr>
        <w:t xml:space="preserve"> for studies carried out in the scientific field of technical and biotechnical sciences.</w:t>
      </w:r>
    </w:p>
    <w:p w14:paraId="4F68CC13" w14:textId="77777777" w:rsidR="00654C19" w:rsidRPr="00654C19" w:rsidRDefault="00654C19" w:rsidP="00654C19">
      <w:pPr>
        <w:spacing w:line="254" w:lineRule="auto"/>
        <w:rPr>
          <w:sz w:val="23"/>
        </w:rPr>
      </w:pPr>
    </w:p>
    <w:p w14:paraId="0269CEE5" w14:textId="77777777" w:rsidR="00654C19" w:rsidRPr="00654C19" w:rsidRDefault="00654C19" w:rsidP="00654C19">
      <w:pPr>
        <w:spacing w:line="254" w:lineRule="auto"/>
        <w:rPr>
          <w:sz w:val="23"/>
        </w:rPr>
      </w:pPr>
      <w:r w:rsidRPr="00654C19">
        <w:rPr>
          <w:sz w:val="23"/>
        </w:rPr>
        <w:t>Candidates who enrol in the study within the quota for foreign students pay tuition fees in the amount defined as the full amount of participation in the costs of study increased by 20% of the amount.</w:t>
      </w:r>
    </w:p>
    <w:p w14:paraId="3032E070" w14:textId="77777777" w:rsidR="00654C19" w:rsidRPr="00654C19" w:rsidRDefault="00654C19" w:rsidP="00654C19">
      <w:pPr>
        <w:spacing w:line="254" w:lineRule="auto"/>
        <w:rPr>
          <w:sz w:val="23"/>
        </w:rPr>
      </w:pPr>
    </w:p>
    <w:p w14:paraId="2AD8F9D7" w14:textId="77777777" w:rsidR="00654C19" w:rsidRPr="00654C19" w:rsidRDefault="00654C19" w:rsidP="00654C19">
      <w:pPr>
        <w:spacing w:line="254" w:lineRule="auto"/>
        <w:rPr>
          <w:sz w:val="23"/>
        </w:rPr>
      </w:pPr>
      <w:r w:rsidRPr="00654C19">
        <w:rPr>
          <w:sz w:val="23"/>
        </w:rPr>
        <w:t>IV.</w:t>
      </w:r>
      <w:r w:rsidRPr="00654C19">
        <w:rPr>
          <w:sz w:val="23"/>
        </w:rPr>
        <w:tab/>
        <w:t>ENTRIES</w:t>
      </w:r>
    </w:p>
    <w:p w14:paraId="60F56CB8" w14:textId="77777777" w:rsidR="00654C19" w:rsidRPr="00654C19" w:rsidRDefault="00654C19" w:rsidP="00654C19">
      <w:pPr>
        <w:spacing w:line="254" w:lineRule="auto"/>
        <w:rPr>
          <w:sz w:val="23"/>
        </w:rPr>
      </w:pPr>
    </w:p>
    <w:p w14:paraId="4258B0DA" w14:textId="77777777" w:rsidR="00654C19" w:rsidRPr="00654C19" w:rsidRDefault="00654C19" w:rsidP="00654C19">
      <w:pPr>
        <w:spacing w:line="254" w:lineRule="auto"/>
        <w:rPr>
          <w:sz w:val="23"/>
        </w:rPr>
      </w:pPr>
      <w:r w:rsidRPr="00654C19">
        <w:rPr>
          <w:sz w:val="23"/>
        </w:rPr>
        <w:t>The final rankings for enrolment in study programs for the Summer Term will be published on July 17, 2024, and for the autumn term on September 18, 2024.</w:t>
      </w:r>
    </w:p>
    <w:p w14:paraId="5F856526" w14:textId="77777777" w:rsidR="00654C19" w:rsidRPr="00654C19" w:rsidRDefault="00654C19" w:rsidP="00654C19">
      <w:pPr>
        <w:spacing w:line="254" w:lineRule="auto"/>
        <w:rPr>
          <w:sz w:val="23"/>
        </w:rPr>
      </w:pPr>
      <w:r w:rsidRPr="00654C19">
        <w:rPr>
          <w:sz w:val="23"/>
        </w:rPr>
        <w:t>After the publication of the final rankings, the candidate can only enrol in the study programme in which he or she has the right to enrol.</w:t>
      </w:r>
    </w:p>
    <w:p w14:paraId="1B86475C" w14:textId="77777777" w:rsidR="00654C19" w:rsidRPr="00654C19" w:rsidRDefault="00654C19" w:rsidP="00654C19">
      <w:pPr>
        <w:spacing w:line="254" w:lineRule="auto"/>
        <w:rPr>
          <w:sz w:val="23"/>
        </w:rPr>
      </w:pPr>
      <w:r w:rsidRPr="00654C19">
        <w:rPr>
          <w:sz w:val="23"/>
        </w:rPr>
        <w:t>Enrolment in study programs will be carried out in the following terms: Summer deadline July 18 and 19, 2024.</w:t>
      </w:r>
    </w:p>
    <w:p w14:paraId="096C6520" w14:textId="77777777" w:rsidR="00654C19" w:rsidRPr="00654C19" w:rsidRDefault="00654C19" w:rsidP="00654C19">
      <w:pPr>
        <w:spacing w:line="254" w:lineRule="auto"/>
        <w:rPr>
          <w:sz w:val="23"/>
        </w:rPr>
      </w:pPr>
      <w:r w:rsidRPr="00654C19">
        <w:rPr>
          <w:sz w:val="23"/>
        </w:rPr>
        <w:t>Autumn term on September 20, 2024.</w:t>
      </w:r>
    </w:p>
    <w:p w14:paraId="1E7021CB" w14:textId="77777777" w:rsidR="00654C19" w:rsidRPr="00654C19" w:rsidRDefault="00654C19" w:rsidP="00654C19">
      <w:pPr>
        <w:spacing w:line="254" w:lineRule="auto"/>
        <w:rPr>
          <w:sz w:val="23"/>
        </w:rPr>
      </w:pPr>
    </w:p>
    <w:p w14:paraId="4ECD1FD1" w14:textId="77777777" w:rsidR="00654C19" w:rsidRPr="00654C19" w:rsidRDefault="00654C19" w:rsidP="00654C19">
      <w:pPr>
        <w:spacing w:line="254" w:lineRule="auto"/>
        <w:rPr>
          <w:sz w:val="23"/>
        </w:rPr>
      </w:pPr>
      <w:r w:rsidRPr="00654C19">
        <w:rPr>
          <w:sz w:val="23"/>
        </w:rPr>
        <w:t>Required documentation:</w:t>
      </w:r>
    </w:p>
    <w:p w14:paraId="2E4A822C" w14:textId="77777777" w:rsidR="00654C19" w:rsidRPr="00654C19" w:rsidRDefault="00654C19" w:rsidP="00654C19">
      <w:pPr>
        <w:spacing w:line="254" w:lineRule="auto"/>
        <w:rPr>
          <w:sz w:val="23"/>
        </w:rPr>
      </w:pPr>
      <w:r w:rsidRPr="00654C19">
        <w:rPr>
          <w:sz w:val="23"/>
        </w:rPr>
        <w:t>•</w:t>
      </w:r>
      <w:r w:rsidRPr="00654C19">
        <w:rPr>
          <w:sz w:val="23"/>
        </w:rPr>
        <w:tab/>
        <w:t>Certificate of passing the state graduation exam (original and copy)</w:t>
      </w:r>
    </w:p>
    <w:p w14:paraId="7B70A560" w14:textId="77777777" w:rsidR="00654C19" w:rsidRPr="00654C19" w:rsidRDefault="00654C19" w:rsidP="00654C19">
      <w:pPr>
        <w:spacing w:line="254" w:lineRule="auto"/>
        <w:rPr>
          <w:sz w:val="23"/>
        </w:rPr>
      </w:pPr>
      <w:r w:rsidRPr="00654C19">
        <w:rPr>
          <w:sz w:val="23"/>
        </w:rPr>
        <w:t>•</w:t>
      </w:r>
      <w:r w:rsidRPr="00654C19">
        <w:rPr>
          <w:sz w:val="23"/>
        </w:rPr>
        <w:tab/>
        <w:t>Identity card (copy)</w:t>
      </w:r>
    </w:p>
    <w:p w14:paraId="2B855A73" w14:textId="77777777" w:rsidR="00654C19" w:rsidRPr="00654C19" w:rsidRDefault="00654C19" w:rsidP="00654C19">
      <w:pPr>
        <w:spacing w:line="254" w:lineRule="auto"/>
        <w:rPr>
          <w:sz w:val="23"/>
        </w:rPr>
      </w:pPr>
      <w:r w:rsidRPr="00654C19">
        <w:rPr>
          <w:sz w:val="23"/>
        </w:rPr>
        <w:t>•</w:t>
      </w:r>
      <w:r w:rsidRPr="00654C19">
        <w:rPr>
          <w:sz w:val="23"/>
        </w:rPr>
        <w:tab/>
        <w:t>2 colour photos</w:t>
      </w:r>
    </w:p>
    <w:p w14:paraId="35EBA9F2" w14:textId="77777777" w:rsidR="00654C19" w:rsidRPr="00654C19" w:rsidRDefault="00654C19" w:rsidP="00654C19">
      <w:pPr>
        <w:spacing w:line="254" w:lineRule="auto"/>
        <w:rPr>
          <w:sz w:val="23"/>
        </w:rPr>
      </w:pPr>
      <w:r w:rsidRPr="00654C19">
        <w:rPr>
          <w:sz w:val="23"/>
        </w:rPr>
        <w:t>•</w:t>
      </w:r>
      <w:r w:rsidRPr="00654C19">
        <w:rPr>
          <w:sz w:val="23"/>
        </w:rPr>
        <w:tab/>
        <w:t>Proof of payment (enrolment and tuition fees)</w:t>
      </w:r>
    </w:p>
    <w:p w14:paraId="2CE37D49" w14:textId="77777777" w:rsidR="00654C19" w:rsidRPr="00654C19" w:rsidRDefault="00654C19" w:rsidP="00654C19">
      <w:pPr>
        <w:spacing w:line="254" w:lineRule="auto"/>
        <w:rPr>
          <w:sz w:val="23"/>
        </w:rPr>
      </w:pPr>
      <w:r w:rsidRPr="00654C19">
        <w:rPr>
          <w:sz w:val="23"/>
        </w:rPr>
        <w:t xml:space="preserve"> </w:t>
      </w:r>
    </w:p>
    <w:p w14:paraId="2E4A213A" w14:textId="77777777" w:rsidR="00654C19" w:rsidRPr="00654C19" w:rsidRDefault="00654C19" w:rsidP="00654C19">
      <w:pPr>
        <w:spacing w:line="254" w:lineRule="auto"/>
        <w:rPr>
          <w:sz w:val="23"/>
        </w:rPr>
      </w:pPr>
      <w:r w:rsidRPr="00654C19">
        <w:rPr>
          <w:sz w:val="23"/>
        </w:rPr>
        <w:t>Detailed information on the place and manner of conducting the enrolment procedure in the first year of a particular study programme will be available on the website of the University of Slavonski Brod: www.unisb.hr</w:t>
      </w:r>
    </w:p>
    <w:p w14:paraId="6CE98163" w14:textId="77777777" w:rsidR="00654C19" w:rsidRPr="00654C19" w:rsidRDefault="00654C19" w:rsidP="00654C19">
      <w:pPr>
        <w:spacing w:line="254" w:lineRule="auto"/>
        <w:rPr>
          <w:sz w:val="23"/>
        </w:rPr>
      </w:pPr>
    </w:p>
    <w:p w14:paraId="5515B291" w14:textId="77777777" w:rsidR="00654C19" w:rsidRPr="00654C19" w:rsidRDefault="00654C19" w:rsidP="00654C19">
      <w:pPr>
        <w:spacing w:line="254" w:lineRule="auto"/>
        <w:rPr>
          <w:sz w:val="23"/>
        </w:rPr>
      </w:pPr>
    </w:p>
    <w:p w14:paraId="3C704B67" w14:textId="77777777" w:rsidR="00654C19" w:rsidRPr="00654C19" w:rsidRDefault="00654C19" w:rsidP="00654C19">
      <w:pPr>
        <w:spacing w:line="254" w:lineRule="auto"/>
        <w:rPr>
          <w:sz w:val="23"/>
        </w:rPr>
      </w:pPr>
    </w:p>
    <w:p w14:paraId="0CA2649B" w14:textId="77777777" w:rsidR="00654C19" w:rsidRDefault="00654C19" w:rsidP="00654C19">
      <w:pPr>
        <w:spacing w:line="254" w:lineRule="auto"/>
        <w:rPr>
          <w:sz w:val="23"/>
        </w:rPr>
      </w:pPr>
      <w:r w:rsidRPr="00654C19">
        <w:rPr>
          <w:sz w:val="23"/>
        </w:rPr>
        <w:t>The terms used in this Contest that have a gender meaning, regardless of whether they are used in the masculine or feminine gender, include the masculine and feminine gender in the same way</w:t>
      </w:r>
      <w:r>
        <w:rPr>
          <w:sz w:val="23"/>
        </w:rPr>
        <w:t>.</w:t>
      </w:r>
    </w:p>
    <w:p w14:paraId="36D777E9" w14:textId="77777777" w:rsidR="00654C19" w:rsidRDefault="00654C19" w:rsidP="00654C19">
      <w:pPr>
        <w:spacing w:line="254" w:lineRule="auto"/>
        <w:rPr>
          <w:sz w:val="23"/>
        </w:rPr>
      </w:pPr>
    </w:p>
    <w:p w14:paraId="2CC35275" w14:textId="0251DA08" w:rsidR="00654C19" w:rsidRDefault="00654C19" w:rsidP="00654C19">
      <w:pPr>
        <w:spacing w:line="254" w:lineRule="auto"/>
        <w:rPr>
          <w:sz w:val="23"/>
        </w:rPr>
        <w:sectPr w:rsidR="00654C19">
          <w:pgSz w:w="11940" w:h="16910"/>
          <w:pgMar w:top="1340" w:right="1180" w:bottom="1240" w:left="1380" w:header="0" w:footer="1022" w:gutter="0"/>
          <w:cols w:space="720"/>
        </w:sectPr>
      </w:pPr>
      <w:r>
        <w:rPr>
          <w:sz w:val="23"/>
        </w:rPr>
        <w:tab/>
      </w:r>
      <w:r>
        <w:rPr>
          <w:sz w:val="23"/>
        </w:rPr>
        <w:tab/>
      </w:r>
      <w:r>
        <w:rPr>
          <w:sz w:val="23"/>
        </w:rPr>
        <w:tab/>
      </w:r>
      <w:r>
        <w:rPr>
          <w:sz w:val="23"/>
        </w:rPr>
        <w:tab/>
      </w:r>
      <w:r>
        <w:rPr>
          <w:sz w:val="23"/>
        </w:rPr>
        <w:tab/>
      </w:r>
      <w:r>
        <w:rPr>
          <w:sz w:val="23"/>
        </w:rPr>
        <w:tab/>
      </w:r>
      <w:r>
        <w:rPr>
          <w:sz w:val="23"/>
        </w:rPr>
        <w:tab/>
      </w:r>
      <w:r>
        <w:rPr>
          <w:sz w:val="23"/>
        </w:rPr>
        <w:tab/>
      </w:r>
      <w:r>
        <w:rPr>
          <w:sz w:val="23"/>
        </w:rPr>
        <w:tab/>
      </w:r>
      <w:r>
        <w:rPr>
          <w:noProof/>
          <w:sz w:val="23"/>
        </w:rPr>
        <w:drawing>
          <wp:inline distT="0" distB="0" distL="0" distR="0" wp14:anchorId="3D4B6121" wp14:editId="5CC4BB49">
            <wp:extent cx="1805940" cy="861060"/>
            <wp:effectExtent l="0" t="0" r="3810" b="0"/>
            <wp:docPr id="1475549813"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5940" cy="861060"/>
                    </a:xfrm>
                    <a:prstGeom prst="rect">
                      <a:avLst/>
                    </a:prstGeom>
                    <a:noFill/>
                  </pic:spPr>
                </pic:pic>
              </a:graphicData>
            </a:graphic>
          </wp:inline>
        </w:drawing>
      </w:r>
    </w:p>
    <w:p w14:paraId="5C3F0AB3" w14:textId="05CAF807" w:rsidR="008C536D" w:rsidRDefault="008C536D">
      <w:pPr>
        <w:pStyle w:val="Tijeloteksta"/>
        <w:spacing w:before="4"/>
        <w:rPr>
          <w:sz w:val="17"/>
        </w:rPr>
      </w:pPr>
    </w:p>
    <w:sectPr w:rsidR="008C536D">
      <w:footerReference w:type="default" r:id="rId15"/>
      <w:pgSz w:w="12000" w:h="16920"/>
      <w:pgMar w:top="1960" w:right="1680" w:bottom="280" w:left="1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8F22B" w14:textId="77777777" w:rsidR="009C30C0" w:rsidRDefault="009C30C0">
      <w:r>
        <w:separator/>
      </w:r>
    </w:p>
  </w:endnote>
  <w:endnote w:type="continuationSeparator" w:id="0">
    <w:p w14:paraId="316C495B" w14:textId="77777777" w:rsidR="009C30C0" w:rsidRDefault="009C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EEDAC" w14:textId="77777777" w:rsidR="008C536D" w:rsidRDefault="00632237">
    <w:pPr>
      <w:pStyle w:val="Tijeloteksta"/>
      <w:spacing w:line="14" w:lineRule="auto"/>
      <w:rPr>
        <w:sz w:val="20"/>
      </w:rPr>
    </w:pPr>
    <w:r>
      <w:rPr>
        <w:noProof/>
      </w:rPr>
      <mc:AlternateContent>
        <mc:Choice Requires="wps">
          <w:drawing>
            <wp:anchor distT="0" distB="0" distL="0" distR="0" simplePos="0" relativeHeight="487319040" behindDoc="1" locked="0" layoutInCell="1" allowOverlap="1" wp14:anchorId="1FF58AD3" wp14:editId="29DB7361">
              <wp:simplePos x="0" y="0"/>
              <wp:positionH relativeFrom="page">
                <wp:posOffset>6635596</wp:posOffset>
              </wp:positionH>
              <wp:positionV relativeFrom="page">
                <wp:posOffset>9964827</wp:posOffset>
              </wp:positionV>
              <wp:extent cx="171450" cy="1746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 cy="174625"/>
                      </a:xfrm>
                      <a:prstGeom prst="rect">
                        <a:avLst/>
                      </a:prstGeom>
                    </wps:spPr>
                    <wps:txbx>
                      <w:txbxContent>
                        <w:p w14:paraId="423E167E" w14:textId="77777777" w:rsidR="008C536D" w:rsidRDefault="00632237">
                          <w:pPr>
                            <w:spacing w:before="13"/>
                            <w:ind w:left="60"/>
                            <w:rPr>
                              <w:sz w:val="21"/>
                            </w:rPr>
                          </w:pPr>
                          <w:r>
                            <w:rPr>
                              <w:color w:val="363438"/>
                              <w:spacing w:val="-10"/>
                              <w:w w:val="110"/>
                              <w:sz w:val="21"/>
                            </w:rPr>
                            <w:fldChar w:fldCharType="begin"/>
                          </w:r>
                          <w:r>
                            <w:rPr>
                              <w:color w:val="363438"/>
                              <w:spacing w:val="-10"/>
                              <w:w w:val="110"/>
                              <w:sz w:val="21"/>
                            </w:rPr>
                            <w:instrText xml:space="preserve"> PAGE </w:instrText>
                          </w:r>
                          <w:r>
                            <w:rPr>
                              <w:color w:val="363438"/>
                              <w:spacing w:val="-10"/>
                              <w:w w:val="110"/>
                              <w:sz w:val="21"/>
                            </w:rPr>
                            <w:fldChar w:fldCharType="separate"/>
                          </w:r>
                          <w:r>
                            <w:rPr>
                              <w:color w:val="363438"/>
                              <w:spacing w:val="-10"/>
                              <w:w w:val="110"/>
                              <w:sz w:val="21"/>
                            </w:rPr>
                            <w:t>2</w:t>
                          </w:r>
                          <w:r>
                            <w:rPr>
                              <w:color w:val="363438"/>
                              <w:spacing w:val="-10"/>
                              <w:w w:val="110"/>
                              <w:sz w:val="21"/>
                            </w:rPr>
                            <w:fldChar w:fldCharType="end"/>
                          </w:r>
                        </w:p>
                      </w:txbxContent>
                    </wps:txbx>
                    <wps:bodyPr wrap="square" lIns="0" tIns="0" rIns="0" bIns="0" rtlCol="0">
                      <a:noAutofit/>
                    </wps:bodyPr>
                  </wps:wsp>
                </a:graphicData>
              </a:graphic>
            </wp:anchor>
          </w:drawing>
        </mc:Choice>
        <mc:Fallback>
          <w:pict>
            <v:shapetype w14:anchorId="1FF58AD3" id="_x0000_t202" coordsize="21600,21600" o:spt="202" path="m,l,21600r21600,l21600,xe">
              <v:stroke joinstyle="miter"/>
              <v:path gradientshapeok="t" o:connecttype="rect"/>
            </v:shapetype>
            <v:shape id="Textbox 3" o:spid="_x0000_s1026" type="#_x0000_t202" style="position:absolute;margin-left:522.5pt;margin-top:784.65pt;width:13.5pt;height:13.75pt;z-index:-15997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" filled="f" stroked="f">
              <v:textbox inset="0,0,0,0">
                <w:txbxContent>
                  <w:p w14:paraId="423E167E" w14:textId="77777777" w:rsidR="008C536D" w:rsidRDefault="00632237">
                    <w:pPr>
                      <w:spacing w:before="13"/>
                      <w:ind w:left="60"/>
                      <w:rPr>
                        <w:sz w:val="21"/>
                      </w:rPr>
                    </w:pPr>
                    <w:r>
                      <w:rPr>
                        <w:color w:val="363438"/>
                        <w:spacing w:val="-10"/>
                        <w:w w:val="110"/>
                        <w:sz w:val="21"/>
                      </w:rPr>
                      <w:fldChar w:fldCharType="begin"/>
                    </w:r>
                    <w:r>
                      <w:rPr>
                        <w:color w:val="363438"/>
                        <w:spacing w:val="-10"/>
                        <w:w w:val="110"/>
                        <w:sz w:val="21"/>
                      </w:rPr>
                      <w:instrText xml:space="preserve"> PAGE </w:instrText>
                    </w:r>
                    <w:r>
                      <w:rPr>
                        <w:color w:val="363438"/>
                        <w:spacing w:val="-10"/>
                        <w:w w:val="110"/>
                        <w:sz w:val="21"/>
                      </w:rPr>
                      <w:fldChar w:fldCharType="separate"/>
                    </w:r>
                    <w:r>
                      <w:rPr>
                        <w:color w:val="363438"/>
                        <w:spacing w:val="-10"/>
                        <w:w w:val="110"/>
                        <w:sz w:val="21"/>
                      </w:rPr>
                      <w:t>2</w:t>
                    </w:r>
                    <w:r>
                      <w:rPr>
                        <w:color w:val="363438"/>
                        <w:spacing w:val="-10"/>
                        <w:w w:val="110"/>
                        <w:sz w:val="2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C04CA" w14:textId="77777777" w:rsidR="008C536D" w:rsidRDefault="00632237">
    <w:pPr>
      <w:pStyle w:val="Tijeloteksta"/>
      <w:spacing w:line="14" w:lineRule="auto"/>
      <w:rPr>
        <w:sz w:val="20"/>
      </w:rPr>
    </w:pPr>
    <w:r>
      <w:rPr>
        <w:noProof/>
      </w:rPr>
      <mc:AlternateContent>
        <mc:Choice Requires="wps">
          <w:drawing>
            <wp:anchor distT="0" distB="0" distL="0" distR="0" simplePos="0" relativeHeight="487319552" behindDoc="1" locked="0" layoutInCell="1" allowOverlap="1" wp14:anchorId="62E628F4" wp14:editId="32BDF4E1">
              <wp:simplePos x="0" y="0"/>
              <wp:positionH relativeFrom="page">
                <wp:posOffset>6656101</wp:posOffset>
              </wp:positionH>
              <wp:positionV relativeFrom="page">
                <wp:posOffset>9934984</wp:posOffset>
              </wp:positionV>
              <wp:extent cx="163195" cy="1892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195" cy="189230"/>
                      </a:xfrm>
                      <a:prstGeom prst="rect">
                        <a:avLst/>
                      </a:prstGeom>
                    </wps:spPr>
                    <wps:txbx>
                      <w:txbxContent>
                        <w:p w14:paraId="6CAA38E2" w14:textId="77777777" w:rsidR="008C536D" w:rsidRDefault="00632237">
                          <w:pPr>
                            <w:spacing w:before="13"/>
                            <w:ind w:left="60"/>
                            <w:rPr>
                              <w:sz w:val="23"/>
                            </w:rPr>
                          </w:pPr>
                          <w:r>
                            <w:rPr>
                              <w:color w:val="3D3D41"/>
                              <w:spacing w:val="-10"/>
                              <w:sz w:val="23"/>
                            </w:rPr>
                            <w:fldChar w:fldCharType="begin"/>
                          </w:r>
                          <w:r>
                            <w:rPr>
                              <w:color w:val="3D3D41"/>
                              <w:spacing w:val="-10"/>
                              <w:sz w:val="23"/>
                            </w:rPr>
                            <w:instrText xml:space="preserve"> PAGE </w:instrText>
                          </w:r>
                          <w:r>
                            <w:rPr>
                              <w:color w:val="3D3D41"/>
                              <w:spacing w:val="-10"/>
                              <w:sz w:val="23"/>
                            </w:rPr>
                            <w:fldChar w:fldCharType="separate"/>
                          </w:r>
                          <w:r>
                            <w:rPr>
                              <w:color w:val="3D3D41"/>
                              <w:spacing w:val="-10"/>
                              <w:sz w:val="23"/>
                            </w:rPr>
                            <w:t>3</w:t>
                          </w:r>
                          <w:r>
                            <w:rPr>
                              <w:color w:val="3D3D41"/>
                              <w:spacing w:val="-10"/>
                              <w:sz w:val="23"/>
                            </w:rPr>
                            <w:fldChar w:fldCharType="end"/>
                          </w:r>
                        </w:p>
                      </w:txbxContent>
                    </wps:txbx>
                    <wps:bodyPr wrap="square" lIns="0" tIns="0" rIns="0" bIns="0" rtlCol="0">
                      <a:noAutofit/>
                    </wps:bodyPr>
                  </wps:wsp>
                </a:graphicData>
              </a:graphic>
            </wp:anchor>
          </w:drawing>
        </mc:Choice>
        <mc:Fallback>
          <w:pict>
            <v:shapetype w14:anchorId="62E628F4" id="_x0000_t202" coordsize="21600,21600" o:spt="202" path="m,l,21600r21600,l21600,xe">
              <v:stroke joinstyle="miter"/>
              <v:path gradientshapeok="t" o:connecttype="rect"/>
            </v:shapetype>
            <v:shape id="Textbox 5" o:spid="_x0000_s1027" type="#_x0000_t202" style="position:absolute;margin-left:524.1pt;margin-top:782.3pt;width:12.85pt;height:14.9pt;z-index:-15996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" filled="f" stroked="f">
              <v:textbox inset="0,0,0,0">
                <w:txbxContent>
                  <w:p w14:paraId="6CAA38E2" w14:textId="77777777" w:rsidR="008C536D" w:rsidRDefault="00632237">
                    <w:pPr>
                      <w:spacing w:before="13"/>
                      <w:ind w:left="60"/>
                      <w:rPr>
                        <w:sz w:val="23"/>
                      </w:rPr>
                    </w:pPr>
                    <w:r>
                      <w:rPr>
                        <w:color w:val="3D3D41"/>
                        <w:spacing w:val="-10"/>
                        <w:sz w:val="23"/>
                      </w:rPr>
                      <w:fldChar w:fldCharType="begin"/>
                    </w:r>
                    <w:r>
                      <w:rPr>
                        <w:color w:val="3D3D41"/>
                        <w:spacing w:val="-10"/>
                        <w:sz w:val="23"/>
                      </w:rPr>
                      <w:instrText xml:space="preserve"> PAGE </w:instrText>
                    </w:r>
                    <w:r>
                      <w:rPr>
                        <w:color w:val="3D3D41"/>
                        <w:spacing w:val="-10"/>
                        <w:sz w:val="23"/>
                      </w:rPr>
                      <w:fldChar w:fldCharType="separate"/>
                    </w:r>
                    <w:r>
                      <w:rPr>
                        <w:color w:val="3D3D41"/>
                        <w:spacing w:val="-10"/>
                        <w:sz w:val="23"/>
                      </w:rPr>
                      <w:t>3</w:t>
                    </w:r>
                    <w:r>
                      <w:rPr>
                        <w:color w:val="3D3D41"/>
                        <w:spacing w:val="-10"/>
                        <w:sz w:val="23"/>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9C23" w14:textId="77777777" w:rsidR="008C536D" w:rsidRDefault="00632237">
    <w:pPr>
      <w:pStyle w:val="Tijeloteksta"/>
      <w:spacing w:line="14" w:lineRule="auto"/>
      <w:rPr>
        <w:sz w:val="20"/>
      </w:rPr>
    </w:pPr>
    <w:r>
      <w:rPr>
        <w:noProof/>
      </w:rPr>
      <mc:AlternateContent>
        <mc:Choice Requires="wps">
          <w:drawing>
            <wp:anchor distT="0" distB="0" distL="0" distR="0" simplePos="0" relativeHeight="487320064" behindDoc="1" locked="0" layoutInCell="1" allowOverlap="1" wp14:anchorId="3C682638" wp14:editId="028EFAF4">
              <wp:simplePos x="0" y="0"/>
              <wp:positionH relativeFrom="page">
                <wp:posOffset>6636320</wp:posOffset>
              </wp:positionH>
              <wp:positionV relativeFrom="page">
                <wp:posOffset>9939472</wp:posOffset>
              </wp:positionV>
              <wp:extent cx="176530" cy="20193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 cy="201930"/>
                      </a:xfrm>
                      <a:prstGeom prst="rect">
                        <a:avLst/>
                      </a:prstGeom>
                    </wps:spPr>
                    <wps:txbx>
                      <w:txbxContent>
                        <w:p w14:paraId="323FA078" w14:textId="77777777" w:rsidR="008C536D" w:rsidRDefault="00632237">
                          <w:pPr>
                            <w:spacing w:before="9"/>
                            <w:ind w:left="60"/>
                            <w:rPr>
                              <w:rFonts w:ascii="Times New Roman"/>
                              <w:sz w:val="25"/>
                            </w:rPr>
                          </w:pPr>
                          <w:r>
                            <w:rPr>
                              <w:rFonts w:ascii="Times New Roman"/>
                              <w:color w:val="2F2D2F"/>
                              <w:spacing w:val="-10"/>
                              <w:w w:val="110"/>
                              <w:sz w:val="25"/>
                            </w:rPr>
                            <w:fldChar w:fldCharType="begin"/>
                          </w:r>
                          <w:r>
                            <w:rPr>
                              <w:rFonts w:ascii="Times New Roman"/>
                              <w:color w:val="2F2D2F"/>
                              <w:spacing w:val="-10"/>
                              <w:w w:val="110"/>
                              <w:sz w:val="25"/>
                            </w:rPr>
                            <w:instrText xml:space="preserve"> PAGE </w:instrText>
                          </w:r>
                          <w:r>
                            <w:rPr>
                              <w:rFonts w:ascii="Times New Roman"/>
                              <w:color w:val="2F2D2F"/>
                              <w:spacing w:val="-10"/>
                              <w:w w:val="110"/>
                              <w:sz w:val="25"/>
                            </w:rPr>
                            <w:fldChar w:fldCharType="separate"/>
                          </w:r>
                          <w:r>
                            <w:rPr>
                              <w:rFonts w:ascii="Times New Roman"/>
                              <w:color w:val="2F2D2F"/>
                              <w:spacing w:val="-10"/>
                              <w:w w:val="110"/>
                              <w:sz w:val="25"/>
                            </w:rPr>
                            <w:t>5</w:t>
                          </w:r>
                          <w:r>
                            <w:rPr>
                              <w:rFonts w:ascii="Times New Roman"/>
                              <w:color w:val="2F2D2F"/>
                              <w:spacing w:val="-10"/>
                              <w:w w:val="110"/>
                              <w:sz w:val="25"/>
                            </w:rPr>
                            <w:fldChar w:fldCharType="end"/>
                          </w:r>
                        </w:p>
                      </w:txbxContent>
                    </wps:txbx>
                    <wps:bodyPr wrap="square" lIns="0" tIns="0" rIns="0" bIns="0" rtlCol="0">
                      <a:noAutofit/>
                    </wps:bodyPr>
                  </wps:wsp>
                </a:graphicData>
              </a:graphic>
            </wp:anchor>
          </w:drawing>
        </mc:Choice>
        <mc:Fallback>
          <w:pict>
            <v:shapetype w14:anchorId="3C682638" id="_x0000_t202" coordsize="21600,21600" o:spt="202" path="m,l,21600r21600,l21600,xe">
              <v:stroke joinstyle="miter"/>
              <v:path gradientshapeok="t" o:connecttype="rect"/>
            </v:shapetype>
            <v:shape id="Textbox 7" o:spid="_x0000_s1028" type="#_x0000_t202" style="position:absolute;margin-left:522.55pt;margin-top:782.65pt;width:13.9pt;height:15.9pt;z-index:-1599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" filled="f" stroked="f">
              <v:textbox inset="0,0,0,0">
                <w:txbxContent>
                  <w:p w14:paraId="323FA078" w14:textId="77777777" w:rsidR="008C536D" w:rsidRDefault="00632237">
                    <w:pPr>
                      <w:spacing w:before="9"/>
                      <w:ind w:left="60"/>
                      <w:rPr>
                        <w:rFonts w:ascii="Times New Roman"/>
                        <w:sz w:val="25"/>
                      </w:rPr>
                    </w:pPr>
                    <w:r>
                      <w:rPr>
                        <w:rFonts w:ascii="Times New Roman"/>
                        <w:color w:val="2F2D2F"/>
                        <w:spacing w:val="-10"/>
                        <w:w w:val="110"/>
                        <w:sz w:val="25"/>
                      </w:rPr>
                      <w:fldChar w:fldCharType="begin"/>
                    </w:r>
                    <w:r>
                      <w:rPr>
                        <w:rFonts w:ascii="Times New Roman"/>
                        <w:color w:val="2F2D2F"/>
                        <w:spacing w:val="-10"/>
                        <w:w w:val="110"/>
                        <w:sz w:val="25"/>
                      </w:rPr>
                      <w:instrText xml:space="preserve"> PAGE </w:instrText>
                    </w:r>
                    <w:r>
                      <w:rPr>
                        <w:rFonts w:ascii="Times New Roman"/>
                        <w:color w:val="2F2D2F"/>
                        <w:spacing w:val="-10"/>
                        <w:w w:val="110"/>
                        <w:sz w:val="25"/>
                      </w:rPr>
                      <w:fldChar w:fldCharType="separate"/>
                    </w:r>
                    <w:r>
                      <w:rPr>
                        <w:rFonts w:ascii="Times New Roman"/>
                        <w:color w:val="2F2D2F"/>
                        <w:spacing w:val="-10"/>
                        <w:w w:val="110"/>
                        <w:sz w:val="25"/>
                      </w:rPr>
                      <w:t>5</w:t>
                    </w:r>
                    <w:r>
                      <w:rPr>
                        <w:rFonts w:ascii="Times New Roman"/>
                        <w:color w:val="2F2D2F"/>
                        <w:spacing w:val="-10"/>
                        <w:w w:val="110"/>
                        <w:sz w:val="2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54B64" w14:textId="77777777" w:rsidR="008C536D" w:rsidRDefault="008C536D">
    <w:pPr>
      <w:pStyle w:val="Tijeloteksta"/>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46930" w14:textId="77777777" w:rsidR="009C30C0" w:rsidRDefault="009C30C0">
      <w:r>
        <w:separator/>
      </w:r>
    </w:p>
  </w:footnote>
  <w:footnote w:type="continuationSeparator" w:id="0">
    <w:p w14:paraId="78CE1E89" w14:textId="77777777" w:rsidR="009C30C0" w:rsidRDefault="009C3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A11E0"/>
    <w:multiLevelType w:val="hybridMultilevel"/>
    <w:tmpl w:val="E654A404"/>
    <w:lvl w:ilvl="0" w:tplc="E07C7424">
      <w:start w:val="1"/>
      <w:numFmt w:val="upperRoman"/>
      <w:lvlText w:val="%1."/>
      <w:lvlJc w:val="left"/>
      <w:pPr>
        <w:ind w:left="843" w:hanging="489"/>
        <w:jc w:val="right"/>
      </w:pPr>
      <w:rPr>
        <w:rFonts w:hint="default"/>
        <w:spacing w:val="-1"/>
        <w:w w:val="103"/>
        <w:lang w:val="bs" w:eastAsia="en-US" w:bidi="ar-SA"/>
      </w:rPr>
    </w:lvl>
    <w:lvl w:ilvl="1" w:tplc="EBA6D65A">
      <w:numFmt w:val="bullet"/>
      <w:lvlText w:val="•"/>
      <w:lvlJc w:val="left"/>
      <w:pPr>
        <w:ind w:left="1691" w:hanging="489"/>
      </w:pPr>
      <w:rPr>
        <w:rFonts w:hint="default"/>
        <w:lang w:val="bs" w:eastAsia="en-US" w:bidi="ar-SA"/>
      </w:rPr>
    </w:lvl>
    <w:lvl w:ilvl="2" w:tplc="E8FA4DD6">
      <w:numFmt w:val="bullet"/>
      <w:lvlText w:val="•"/>
      <w:lvlJc w:val="left"/>
      <w:pPr>
        <w:ind w:left="2542" w:hanging="489"/>
      </w:pPr>
      <w:rPr>
        <w:rFonts w:hint="default"/>
        <w:lang w:val="bs" w:eastAsia="en-US" w:bidi="ar-SA"/>
      </w:rPr>
    </w:lvl>
    <w:lvl w:ilvl="3" w:tplc="70F24EB6">
      <w:numFmt w:val="bullet"/>
      <w:lvlText w:val="•"/>
      <w:lvlJc w:val="left"/>
      <w:pPr>
        <w:ind w:left="3393" w:hanging="489"/>
      </w:pPr>
      <w:rPr>
        <w:rFonts w:hint="default"/>
        <w:lang w:val="bs" w:eastAsia="en-US" w:bidi="ar-SA"/>
      </w:rPr>
    </w:lvl>
    <w:lvl w:ilvl="4" w:tplc="123614F6">
      <w:numFmt w:val="bullet"/>
      <w:lvlText w:val="•"/>
      <w:lvlJc w:val="left"/>
      <w:pPr>
        <w:ind w:left="4244" w:hanging="489"/>
      </w:pPr>
      <w:rPr>
        <w:rFonts w:hint="default"/>
        <w:lang w:val="bs" w:eastAsia="en-US" w:bidi="ar-SA"/>
      </w:rPr>
    </w:lvl>
    <w:lvl w:ilvl="5" w:tplc="72E42E2C">
      <w:numFmt w:val="bullet"/>
      <w:lvlText w:val="•"/>
      <w:lvlJc w:val="left"/>
      <w:pPr>
        <w:ind w:left="5096" w:hanging="489"/>
      </w:pPr>
      <w:rPr>
        <w:rFonts w:hint="default"/>
        <w:lang w:val="bs" w:eastAsia="en-US" w:bidi="ar-SA"/>
      </w:rPr>
    </w:lvl>
    <w:lvl w:ilvl="6" w:tplc="B4EEA9DC">
      <w:numFmt w:val="bullet"/>
      <w:lvlText w:val="•"/>
      <w:lvlJc w:val="left"/>
      <w:pPr>
        <w:ind w:left="5947" w:hanging="489"/>
      </w:pPr>
      <w:rPr>
        <w:rFonts w:hint="default"/>
        <w:lang w:val="bs" w:eastAsia="en-US" w:bidi="ar-SA"/>
      </w:rPr>
    </w:lvl>
    <w:lvl w:ilvl="7" w:tplc="127A2474">
      <w:numFmt w:val="bullet"/>
      <w:lvlText w:val="•"/>
      <w:lvlJc w:val="left"/>
      <w:pPr>
        <w:ind w:left="6798" w:hanging="489"/>
      </w:pPr>
      <w:rPr>
        <w:rFonts w:hint="default"/>
        <w:lang w:val="bs" w:eastAsia="en-US" w:bidi="ar-SA"/>
      </w:rPr>
    </w:lvl>
    <w:lvl w:ilvl="8" w:tplc="0038BF14">
      <w:numFmt w:val="bullet"/>
      <w:lvlText w:val="•"/>
      <w:lvlJc w:val="left"/>
      <w:pPr>
        <w:ind w:left="7649" w:hanging="489"/>
      </w:pPr>
      <w:rPr>
        <w:rFonts w:hint="default"/>
        <w:lang w:val="bs" w:eastAsia="en-US" w:bidi="ar-SA"/>
      </w:rPr>
    </w:lvl>
  </w:abstractNum>
  <w:abstractNum w:abstractNumId="1" w15:restartNumberingAfterBreak="0">
    <w:nsid w:val="269B5533"/>
    <w:multiLevelType w:val="hybridMultilevel"/>
    <w:tmpl w:val="A30EEAC6"/>
    <w:lvl w:ilvl="0" w:tplc="76004EC0">
      <w:numFmt w:val="bullet"/>
      <w:lvlText w:val="·"/>
      <w:lvlJc w:val="left"/>
      <w:pPr>
        <w:ind w:left="297" w:hanging="157"/>
      </w:pPr>
      <w:rPr>
        <w:rFonts w:ascii="Arial" w:eastAsia="Arial" w:hAnsi="Arial" w:cs="Arial" w:hint="default"/>
        <w:spacing w:val="0"/>
        <w:w w:val="105"/>
        <w:lang w:val="bs" w:eastAsia="en-US" w:bidi="ar-SA"/>
      </w:rPr>
    </w:lvl>
    <w:lvl w:ilvl="1" w:tplc="7BD639B4">
      <w:numFmt w:val="bullet"/>
      <w:lvlText w:val="•"/>
      <w:lvlJc w:val="left"/>
      <w:pPr>
        <w:ind w:left="1207" w:hanging="157"/>
      </w:pPr>
      <w:rPr>
        <w:rFonts w:hint="default"/>
        <w:lang w:val="bs" w:eastAsia="en-US" w:bidi="ar-SA"/>
      </w:rPr>
    </w:lvl>
    <w:lvl w:ilvl="2" w:tplc="09B25E14">
      <w:numFmt w:val="bullet"/>
      <w:lvlText w:val="•"/>
      <w:lvlJc w:val="left"/>
      <w:pPr>
        <w:ind w:left="2115" w:hanging="157"/>
      </w:pPr>
      <w:rPr>
        <w:rFonts w:hint="default"/>
        <w:lang w:val="bs" w:eastAsia="en-US" w:bidi="ar-SA"/>
      </w:rPr>
    </w:lvl>
    <w:lvl w:ilvl="3" w:tplc="9AC27948">
      <w:numFmt w:val="bullet"/>
      <w:lvlText w:val="•"/>
      <w:lvlJc w:val="left"/>
      <w:pPr>
        <w:ind w:left="3023" w:hanging="157"/>
      </w:pPr>
      <w:rPr>
        <w:rFonts w:hint="default"/>
        <w:lang w:val="bs" w:eastAsia="en-US" w:bidi="ar-SA"/>
      </w:rPr>
    </w:lvl>
    <w:lvl w:ilvl="4" w:tplc="3690A632">
      <w:numFmt w:val="bullet"/>
      <w:lvlText w:val="•"/>
      <w:lvlJc w:val="left"/>
      <w:pPr>
        <w:ind w:left="3931" w:hanging="157"/>
      </w:pPr>
      <w:rPr>
        <w:rFonts w:hint="default"/>
        <w:lang w:val="bs" w:eastAsia="en-US" w:bidi="ar-SA"/>
      </w:rPr>
    </w:lvl>
    <w:lvl w:ilvl="5" w:tplc="3C0CEC88">
      <w:numFmt w:val="bullet"/>
      <w:lvlText w:val="•"/>
      <w:lvlJc w:val="left"/>
      <w:pPr>
        <w:ind w:left="4838" w:hanging="157"/>
      </w:pPr>
      <w:rPr>
        <w:rFonts w:hint="default"/>
        <w:lang w:val="bs" w:eastAsia="en-US" w:bidi="ar-SA"/>
      </w:rPr>
    </w:lvl>
    <w:lvl w:ilvl="6" w:tplc="BB121EC4">
      <w:numFmt w:val="bullet"/>
      <w:lvlText w:val="•"/>
      <w:lvlJc w:val="left"/>
      <w:pPr>
        <w:ind w:left="5746" w:hanging="157"/>
      </w:pPr>
      <w:rPr>
        <w:rFonts w:hint="default"/>
        <w:lang w:val="bs" w:eastAsia="en-US" w:bidi="ar-SA"/>
      </w:rPr>
    </w:lvl>
    <w:lvl w:ilvl="7" w:tplc="BC1629B4">
      <w:numFmt w:val="bullet"/>
      <w:lvlText w:val="•"/>
      <w:lvlJc w:val="left"/>
      <w:pPr>
        <w:ind w:left="6654" w:hanging="157"/>
      </w:pPr>
      <w:rPr>
        <w:rFonts w:hint="default"/>
        <w:lang w:val="bs" w:eastAsia="en-US" w:bidi="ar-SA"/>
      </w:rPr>
    </w:lvl>
    <w:lvl w:ilvl="8" w:tplc="4C06E5BC">
      <w:numFmt w:val="bullet"/>
      <w:lvlText w:val="•"/>
      <w:lvlJc w:val="left"/>
      <w:pPr>
        <w:ind w:left="7562" w:hanging="157"/>
      </w:pPr>
      <w:rPr>
        <w:rFonts w:hint="default"/>
        <w:lang w:val="bs" w:eastAsia="en-US" w:bidi="ar-SA"/>
      </w:rPr>
    </w:lvl>
  </w:abstractNum>
  <w:abstractNum w:abstractNumId="2" w15:restartNumberingAfterBreak="0">
    <w:nsid w:val="2E0D61C6"/>
    <w:multiLevelType w:val="hybridMultilevel"/>
    <w:tmpl w:val="4BAA1AA6"/>
    <w:lvl w:ilvl="0" w:tplc="A7448BC4">
      <w:numFmt w:val="bullet"/>
      <w:lvlText w:val="•"/>
      <w:lvlJc w:val="left"/>
      <w:pPr>
        <w:ind w:left="857" w:hanging="366"/>
      </w:pPr>
      <w:rPr>
        <w:rFonts w:ascii="Arial" w:eastAsia="Arial" w:hAnsi="Arial" w:cs="Arial" w:hint="default"/>
        <w:b w:val="0"/>
        <w:bCs w:val="0"/>
        <w:i w:val="0"/>
        <w:iCs w:val="0"/>
        <w:color w:val="1A1A1C"/>
        <w:spacing w:val="0"/>
        <w:w w:val="101"/>
        <w:sz w:val="22"/>
        <w:szCs w:val="22"/>
        <w:lang w:val="bs" w:eastAsia="en-US" w:bidi="ar-SA"/>
      </w:rPr>
    </w:lvl>
    <w:lvl w:ilvl="1" w:tplc="6F6CEC20">
      <w:numFmt w:val="bullet"/>
      <w:lvlText w:val="•"/>
      <w:lvlJc w:val="left"/>
      <w:pPr>
        <w:ind w:left="1709" w:hanging="366"/>
      </w:pPr>
      <w:rPr>
        <w:rFonts w:hint="default"/>
        <w:lang w:val="bs" w:eastAsia="en-US" w:bidi="ar-SA"/>
      </w:rPr>
    </w:lvl>
    <w:lvl w:ilvl="2" w:tplc="50961200">
      <w:numFmt w:val="bullet"/>
      <w:lvlText w:val="•"/>
      <w:lvlJc w:val="left"/>
      <w:pPr>
        <w:ind w:left="2558" w:hanging="366"/>
      </w:pPr>
      <w:rPr>
        <w:rFonts w:hint="default"/>
        <w:lang w:val="bs" w:eastAsia="en-US" w:bidi="ar-SA"/>
      </w:rPr>
    </w:lvl>
    <w:lvl w:ilvl="3" w:tplc="0E7E78EA">
      <w:numFmt w:val="bullet"/>
      <w:lvlText w:val="•"/>
      <w:lvlJc w:val="left"/>
      <w:pPr>
        <w:ind w:left="3407" w:hanging="366"/>
      </w:pPr>
      <w:rPr>
        <w:rFonts w:hint="default"/>
        <w:lang w:val="bs" w:eastAsia="en-US" w:bidi="ar-SA"/>
      </w:rPr>
    </w:lvl>
    <w:lvl w:ilvl="4" w:tplc="2522EDAC">
      <w:numFmt w:val="bullet"/>
      <w:lvlText w:val="•"/>
      <w:lvlJc w:val="left"/>
      <w:pPr>
        <w:ind w:left="4256" w:hanging="366"/>
      </w:pPr>
      <w:rPr>
        <w:rFonts w:hint="default"/>
        <w:lang w:val="bs" w:eastAsia="en-US" w:bidi="ar-SA"/>
      </w:rPr>
    </w:lvl>
    <w:lvl w:ilvl="5" w:tplc="A3AA2E16">
      <w:numFmt w:val="bullet"/>
      <w:lvlText w:val="•"/>
      <w:lvlJc w:val="left"/>
      <w:pPr>
        <w:ind w:left="5105" w:hanging="366"/>
      </w:pPr>
      <w:rPr>
        <w:rFonts w:hint="default"/>
        <w:lang w:val="bs" w:eastAsia="en-US" w:bidi="ar-SA"/>
      </w:rPr>
    </w:lvl>
    <w:lvl w:ilvl="6" w:tplc="4650BF5C">
      <w:numFmt w:val="bullet"/>
      <w:lvlText w:val="•"/>
      <w:lvlJc w:val="left"/>
      <w:pPr>
        <w:ind w:left="5954" w:hanging="366"/>
      </w:pPr>
      <w:rPr>
        <w:rFonts w:hint="default"/>
        <w:lang w:val="bs" w:eastAsia="en-US" w:bidi="ar-SA"/>
      </w:rPr>
    </w:lvl>
    <w:lvl w:ilvl="7" w:tplc="C2304094">
      <w:numFmt w:val="bullet"/>
      <w:lvlText w:val="•"/>
      <w:lvlJc w:val="left"/>
      <w:pPr>
        <w:ind w:left="6803" w:hanging="366"/>
      </w:pPr>
      <w:rPr>
        <w:rFonts w:hint="default"/>
        <w:lang w:val="bs" w:eastAsia="en-US" w:bidi="ar-SA"/>
      </w:rPr>
    </w:lvl>
    <w:lvl w:ilvl="8" w:tplc="F36E730A">
      <w:numFmt w:val="bullet"/>
      <w:lvlText w:val="•"/>
      <w:lvlJc w:val="left"/>
      <w:pPr>
        <w:ind w:left="7652" w:hanging="366"/>
      </w:pPr>
      <w:rPr>
        <w:rFonts w:hint="default"/>
        <w:lang w:val="bs" w:eastAsia="en-US" w:bidi="ar-SA"/>
      </w:rPr>
    </w:lvl>
  </w:abstractNum>
  <w:abstractNum w:abstractNumId="3" w15:restartNumberingAfterBreak="0">
    <w:nsid w:val="3A587ED9"/>
    <w:multiLevelType w:val="hybridMultilevel"/>
    <w:tmpl w:val="621AEE0A"/>
    <w:lvl w:ilvl="0" w:tplc="B316E0FE">
      <w:numFmt w:val="bullet"/>
      <w:lvlText w:val="•"/>
      <w:lvlJc w:val="left"/>
      <w:pPr>
        <w:ind w:left="290" w:hanging="135"/>
      </w:pPr>
      <w:rPr>
        <w:rFonts w:ascii="Arial" w:eastAsia="Arial" w:hAnsi="Arial" w:cs="Arial" w:hint="default"/>
        <w:spacing w:val="0"/>
        <w:w w:val="74"/>
        <w:lang w:val="bs" w:eastAsia="en-US" w:bidi="ar-SA"/>
      </w:rPr>
    </w:lvl>
    <w:lvl w:ilvl="1" w:tplc="245075B0">
      <w:numFmt w:val="bullet"/>
      <w:lvlText w:val="•"/>
      <w:lvlJc w:val="left"/>
      <w:pPr>
        <w:ind w:left="1207" w:hanging="135"/>
      </w:pPr>
      <w:rPr>
        <w:rFonts w:hint="default"/>
        <w:lang w:val="bs" w:eastAsia="en-US" w:bidi="ar-SA"/>
      </w:rPr>
    </w:lvl>
    <w:lvl w:ilvl="2" w:tplc="6F0EE1EA">
      <w:numFmt w:val="bullet"/>
      <w:lvlText w:val="•"/>
      <w:lvlJc w:val="left"/>
      <w:pPr>
        <w:ind w:left="2115" w:hanging="135"/>
      </w:pPr>
      <w:rPr>
        <w:rFonts w:hint="default"/>
        <w:lang w:val="bs" w:eastAsia="en-US" w:bidi="ar-SA"/>
      </w:rPr>
    </w:lvl>
    <w:lvl w:ilvl="3" w:tplc="635065CC">
      <w:numFmt w:val="bullet"/>
      <w:lvlText w:val="•"/>
      <w:lvlJc w:val="left"/>
      <w:pPr>
        <w:ind w:left="3023" w:hanging="135"/>
      </w:pPr>
      <w:rPr>
        <w:rFonts w:hint="default"/>
        <w:lang w:val="bs" w:eastAsia="en-US" w:bidi="ar-SA"/>
      </w:rPr>
    </w:lvl>
    <w:lvl w:ilvl="4" w:tplc="D2C431DA">
      <w:numFmt w:val="bullet"/>
      <w:lvlText w:val="•"/>
      <w:lvlJc w:val="left"/>
      <w:pPr>
        <w:ind w:left="3931" w:hanging="135"/>
      </w:pPr>
      <w:rPr>
        <w:rFonts w:hint="default"/>
        <w:lang w:val="bs" w:eastAsia="en-US" w:bidi="ar-SA"/>
      </w:rPr>
    </w:lvl>
    <w:lvl w:ilvl="5" w:tplc="C50CDEFC">
      <w:numFmt w:val="bullet"/>
      <w:lvlText w:val="•"/>
      <w:lvlJc w:val="left"/>
      <w:pPr>
        <w:ind w:left="4838" w:hanging="135"/>
      </w:pPr>
      <w:rPr>
        <w:rFonts w:hint="default"/>
        <w:lang w:val="bs" w:eastAsia="en-US" w:bidi="ar-SA"/>
      </w:rPr>
    </w:lvl>
    <w:lvl w:ilvl="6" w:tplc="FAF8C104">
      <w:numFmt w:val="bullet"/>
      <w:lvlText w:val="•"/>
      <w:lvlJc w:val="left"/>
      <w:pPr>
        <w:ind w:left="5746" w:hanging="135"/>
      </w:pPr>
      <w:rPr>
        <w:rFonts w:hint="default"/>
        <w:lang w:val="bs" w:eastAsia="en-US" w:bidi="ar-SA"/>
      </w:rPr>
    </w:lvl>
    <w:lvl w:ilvl="7" w:tplc="556093A8">
      <w:numFmt w:val="bullet"/>
      <w:lvlText w:val="•"/>
      <w:lvlJc w:val="left"/>
      <w:pPr>
        <w:ind w:left="6654" w:hanging="135"/>
      </w:pPr>
      <w:rPr>
        <w:rFonts w:hint="default"/>
        <w:lang w:val="bs" w:eastAsia="en-US" w:bidi="ar-SA"/>
      </w:rPr>
    </w:lvl>
    <w:lvl w:ilvl="8" w:tplc="0BCC0D56">
      <w:numFmt w:val="bullet"/>
      <w:lvlText w:val="•"/>
      <w:lvlJc w:val="left"/>
      <w:pPr>
        <w:ind w:left="7562" w:hanging="135"/>
      </w:pPr>
      <w:rPr>
        <w:rFonts w:hint="default"/>
        <w:lang w:val="bs" w:eastAsia="en-US" w:bidi="ar-SA"/>
      </w:rPr>
    </w:lvl>
  </w:abstractNum>
  <w:num w:numId="1" w16cid:durableId="1398632456">
    <w:abstractNumId w:val="1"/>
  </w:num>
  <w:num w:numId="2" w16cid:durableId="688995642">
    <w:abstractNumId w:val="3"/>
  </w:num>
  <w:num w:numId="3" w16cid:durableId="1164979280">
    <w:abstractNumId w:val="2"/>
  </w:num>
  <w:num w:numId="4" w16cid:durableId="187684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36D"/>
    <w:rsid w:val="00405CEA"/>
    <w:rsid w:val="00632237"/>
    <w:rsid w:val="00654C19"/>
    <w:rsid w:val="008C536D"/>
    <w:rsid w:val="009C30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E9B3"/>
  <w15:docId w15:val="{D1428512-F923-43D3-A8C2-6B609001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b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Naslov">
    <w:name w:val="Title"/>
    <w:basedOn w:val="Normal"/>
    <w:uiPriority w:val="10"/>
    <w:qFormat/>
    <w:pPr>
      <w:spacing w:before="326"/>
      <w:ind w:left="2191"/>
    </w:pPr>
    <w:rPr>
      <w:rFonts w:ascii="Times New Roman" w:eastAsia="Times New Roman" w:hAnsi="Times New Roman" w:cs="Times New Roman"/>
      <w:b/>
      <w:bCs/>
      <w:sz w:val="32"/>
      <w:szCs w:val="32"/>
    </w:rPr>
  </w:style>
  <w:style w:type="paragraph" w:styleId="Odlomakpopisa">
    <w:name w:val="List Paragraph"/>
    <w:basedOn w:val="Normal"/>
    <w:uiPriority w:val="1"/>
    <w:qFormat/>
    <w:pPr>
      <w:ind w:left="292" w:hanging="363"/>
    </w:pPr>
  </w:style>
  <w:style w:type="paragraph" w:customStyle="1" w:styleId="TableParagraph">
    <w:name w:val="Table Paragraph"/>
    <w:basedOn w:val="Normal"/>
    <w:uiPriority w:val="1"/>
    <w:qFormat/>
  </w:style>
  <w:style w:type="character" w:styleId="Tekstrezerviranogmjesta">
    <w:name w:val="Placeholder Text"/>
    <w:basedOn w:val="Zadanifontodlomka"/>
    <w:uiPriority w:val="99"/>
    <w:semiHidden/>
    <w:rsid w:val="00654C1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iplomski.studij.hr/"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sb.hr/"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diplomski.studij.hr/"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1440</Words>
  <Characters>8209</Characters>
  <Application>Microsoft Office Word</Application>
  <DocSecurity>0</DocSecurity>
  <Lines>68</Lines>
  <Paragraphs>19</Paragraphs>
  <ScaleCrop>false</ScaleCrop>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Zrinka Fiser</dc:creator>
  <cp:lastModifiedBy>Zrinka Fiser</cp:lastModifiedBy>
  <cp:revision>1</cp:revision>
  <dcterms:created xsi:type="dcterms:W3CDTF">2024-06-27T05:46:00Z</dcterms:created>
  <dcterms:modified xsi:type="dcterms:W3CDTF">2024-06-27T05:56:00Z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Canon </vt:lpwstr>
  </property>
  <property fmtid="{D5CDD505-2E9C-101B-9397-08002B2CF9AE}" pid="4" name="LastSaved">
    <vt:filetime>2024-04-09T00:00:00Z</vt:filetime>
  </property>
</Properties>
</file>