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0605" w14:textId="6699FAF5" w:rsidR="00557BC6" w:rsidRPr="00EC18ED" w:rsidRDefault="00557BC6" w:rsidP="00557BC6">
      <w:pPr>
        <w:pStyle w:val="Odlomakpopisa"/>
        <w:ind w:left="0"/>
        <w:rPr>
          <w:b/>
          <w:color w:val="000000" w:themeColor="text1"/>
          <w:sz w:val="24"/>
          <w:lang w:val="hr-HR"/>
        </w:rPr>
      </w:pPr>
      <w:r>
        <w:rPr>
          <w:b/>
          <w:color w:val="000000" w:themeColor="text1"/>
          <w:sz w:val="24"/>
          <w:lang w:val="hr-HR"/>
        </w:rPr>
        <w:t>Sveučilište u Slavonskom Brodu</w:t>
      </w:r>
    </w:p>
    <w:p w14:paraId="29AC7563" w14:textId="78E0ED42" w:rsidR="00A16A86" w:rsidRPr="00EC18ED" w:rsidRDefault="00A16A86" w:rsidP="00365996">
      <w:pPr>
        <w:pStyle w:val="Odlomakpopisa"/>
        <w:ind w:left="0"/>
        <w:rPr>
          <w:b/>
          <w:color w:val="000000" w:themeColor="text1"/>
          <w:sz w:val="24"/>
          <w:lang w:val="hr-HR"/>
        </w:rPr>
      </w:pPr>
      <w:r w:rsidRPr="00EC18ED">
        <w:rPr>
          <w:b/>
          <w:color w:val="000000" w:themeColor="text1"/>
          <w:sz w:val="24"/>
          <w:lang w:val="hr-HR"/>
        </w:rPr>
        <w:t xml:space="preserve">Odjel društveno – humanističkih znanosti </w:t>
      </w:r>
    </w:p>
    <w:p w14:paraId="01DE529C" w14:textId="77777777" w:rsidR="00557BC6" w:rsidRDefault="00557BC6" w:rsidP="00365996">
      <w:pPr>
        <w:pStyle w:val="Odlomakpopisa"/>
        <w:ind w:left="0"/>
        <w:rPr>
          <w:color w:val="000000" w:themeColor="text1"/>
          <w:sz w:val="24"/>
          <w:lang w:val="hr-HR"/>
        </w:rPr>
      </w:pPr>
    </w:p>
    <w:p w14:paraId="7CEF4A58" w14:textId="77777777" w:rsidR="00D16BC8" w:rsidRPr="00D16BC8" w:rsidRDefault="00D16BC8" w:rsidP="00D16BC8">
      <w:pPr>
        <w:jc w:val="both"/>
        <w:rPr>
          <w:rFonts w:ascii="Times New Roman" w:eastAsiaTheme="minorEastAsia" w:hAnsi="Times New Roman"/>
        </w:rPr>
      </w:pPr>
      <w:r w:rsidRPr="00D16BC8">
        <w:rPr>
          <w:rFonts w:ascii="Times New Roman" w:hAnsi="Times New Roman"/>
        </w:rPr>
        <w:t>KLASA:  641-01/23-01/6</w:t>
      </w:r>
    </w:p>
    <w:p w14:paraId="03041F36" w14:textId="77777777" w:rsidR="00D16BC8" w:rsidRPr="00D16BC8" w:rsidRDefault="00D16BC8" w:rsidP="00D16BC8">
      <w:pPr>
        <w:jc w:val="both"/>
        <w:rPr>
          <w:rFonts w:ascii="Times New Roman" w:hAnsi="Times New Roman"/>
        </w:rPr>
      </w:pPr>
      <w:r w:rsidRPr="00D16BC8">
        <w:rPr>
          <w:rFonts w:ascii="Times New Roman" w:hAnsi="Times New Roman"/>
        </w:rPr>
        <w:t>URBROJ: 2178-1-39-02-02/5-24-10</w:t>
      </w:r>
    </w:p>
    <w:p w14:paraId="58F87E85" w14:textId="3759DB53" w:rsidR="00EA5B77" w:rsidRDefault="00EA5B77" w:rsidP="00365996">
      <w:pPr>
        <w:pStyle w:val="Odlomakpopisa"/>
        <w:ind w:left="0"/>
        <w:rPr>
          <w:color w:val="000000" w:themeColor="text1"/>
          <w:sz w:val="24"/>
          <w:lang w:val="hr-HR"/>
        </w:rPr>
      </w:pPr>
      <w:r w:rsidRPr="00557BC6">
        <w:rPr>
          <w:color w:val="000000" w:themeColor="text1"/>
          <w:sz w:val="24"/>
          <w:lang w:val="hr-HR"/>
        </w:rPr>
        <w:t>DATUM:</w:t>
      </w:r>
      <w:r w:rsidR="00557BC6">
        <w:rPr>
          <w:color w:val="000000" w:themeColor="text1"/>
          <w:sz w:val="24"/>
          <w:lang w:val="hr-HR"/>
        </w:rPr>
        <w:t xml:space="preserve"> </w:t>
      </w:r>
      <w:r w:rsidR="00B625EA">
        <w:rPr>
          <w:color w:val="000000" w:themeColor="text1"/>
          <w:sz w:val="24"/>
          <w:lang w:val="hr-HR"/>
        </w:rPr>
        <w:t>18. 3. 2024.</w:t>
      </w:r>
    </w:p>
    <w:p w14:paraId="61207881" w14:textId="77777777" w:rsidR="00AC7061" w:rsidRPr="00AC7061" w:rsidRDefault="00AC7061" w:rsidP="00F937F7">
      <w:pPr>
        <w:pStyle w:val="Odlomakpopisa"/>
        <w:ind w:left="0"/>
        <w:rPr>
          <w:color w:val="000000" w:themeColor="text1"/>
          <w:sz w:val="24"/>
          <w:lang w:val="hr-HR"/>
        </w:rPr>
      </w:pPr>
    </w:p>
    <w:p w14:paraId="02A577D4" w14:textId="1D3E138F" w:rsidR="00255A76" w:rsidRDefault="00C526B2" w:rsidP="00AF5DBA">
      <w:pPr>
        <w:pStyle w:val="Odlomakpopisa"/>
        <w:rPr>
          <w:b/>
          <w:color w:val="000000" w:themeColor="text1"/>
          <w:sz w:val="32"/>
          <w:szCs w:val="32"/>
          <w:lang w:val="hr-HR"/>
        </w:rPr>
      </w:pPr>
      <w:r w:rsidRPr="00C526B2">
        <w:rPr>
          <w:b/>
          <w:color w:val="000000" w:themeColor="text1"/>
          <w:sz w:val="32"/>
          <w:szCs w:val="32"/>
          <w:lang w:val="hr-HR"/>
        </w:rPr>
        <w:t>Akcijski plan znanstvenih istraživanja za područje društvenih znanosti za 202</w:t>
      </w:r>
      <w:r w:rsidR="00A2307E">
        <w:rPr>
          <w:b/>
          <w:color w:val="000000" w:themeColor="text1"/>
          <w:sz w:val="32"/>
          <w:szCs w:val="32"/>
          <w:lang w:val="hr-HR"/>
        </w:rPr>
        <w:t>4</w:t>
      </w:r>
      <w:r w:rsidRPr="00C526B2">
        <w:rPr>
          <w:b/>
          <w:color w:val="000000" w:themeColor="text1"/>
          <w:sz w:val="32"/>
          <w:szCs w:val="32"/>
          <w:lang w:val="hr-HR"/>
        </w:rPr>
        <w:t>. godinu</w:t>
      </w:r>
    </w:p>
    <w:p w14:paraId="718108A6" w14:textId="39BEA666" w:rsidR="00F937F7" w:rsidRPr="00372ECB" w:rsidRDefault="00F937F7" w:rsidP="00AF5DBA">
      <w:pPr>
        <w:pStyle w:val="Odlomakpopisa"/>
        <w:numPr>
          <w:ilvl w:val="0"/>
          <w:numId w:val="14"/>
        </w:numPr>
        <w:jc w:val="both"/>
        <w:rPr>
          <w:b/>
          <w:color w:val="000000" w:themeColor="text1"/>
          <w:sz w:val="32"/>
          <w:szCs w:val="32"/>
          <w:lang w:val="hr-HR"/>
        </w:rPr>
      </w:pPr>
      <w:r>
        <w:rPr>
          <w:b/>
          <w:color w:val="000000" w:themeColor="text1"/>
          <w:sz w:val="32"/>
          <w:szCs w:val="32"/>
          <w:lang w:val="hr-HR"/>
        </w:rPr>
        <w:t>polje ekonomija</w:t>
      </w:r>
    </w:p>
    <w:tbl>
      <w:tblPr>
        <w:tblW w:w="13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6499"/>
        <w:gridCol w:w="6870"/>
      </w:tblGrid>
      <w:tr w:rsidR="002B2CB2" w:rsidRPr="00E418AB" w14:paraId="718673E5" w14:textId="77777777" w:rsidTr="00353362">
        <w:trPr>
          <w:trHeight w:val="262"/>
          <w:jc w:val="center"/>
        </w:trPr>
        <w:tc>
          <w:tcPr>
            <w:tcW w:w="584" w:type="dxa"/>
            <w:shd w:val="clear" w:color="auto" w:fill="DBE5F1"/>
            <w:vAlign w:val="center"/>
          </w:tcPr>
          <w:p w14:paraId="20F2C21B" w14:textId="77777777" w:rsidR="002B2CB2" w:rsidRPr="00E418AB" w:rsidRDefault="002B2CB2" w:rsidP="00AC7061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Cilj</w:t>
            </w:r>
          </w:p>
        </w:tc>
        <w:tc>
          <w:tcPr>
            <w:tcW w:w="6499" w:type="dxa"/>
            <w:shd w:val="clear" w:color="auto" w:fill="DBE5F1"/>
            <w:vAlign w:val="center"/>
          </w:tcPr>
          <w:p w14:paraId="438C407C" w14:textId="4EF1A584" w:rsidR="002B2CB2" w:rsidRPr="00E418AB" w:rsidRDefault="002B2CB2" w:rsidP="00AC7061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Zada</w:t>
            </w:r>
            <w:r>
              <w:rPr>
                <w:b/>
                <w:color w:val="000000" w:themeColor="text1"/>
                <w:lang w:val="hr-HR"/>
              </w:rPr>
              <w:t>ci definirani Strateškim programom znanstvenih istraživanja Sveučilišta u Slavonskom Brodu u području društvenih znanosti 2021.-2025.</w:t>
            </w:r>
          </w:p>
        </w:tc>
        <w:tc>
          <w:tcPr>
            <w:tcW w:w="6870" w:type="dxa"/>
            <w:shd w:val="clear" w:color="auto" w:fill="DBE5F1"/>
            <w:vAlign w:val="center"/>
          </w:tcPr>
          <w:p w14:paraId="7692BCE5" w14:textId="402BFA25" w:rsidR="002B2CB2" w:rsidRPr="00372ECB" w:rsidRDefault="002B2CB2" w:rsidP="00AC7061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  <w:r>
              <w:rPr>
                <w:b/>
                <w:color w:val="000000" w:themeColor="text1"/>
                <w:lang w:val="hr-HR"/>
              </w:rPr>
              <w:t>Planirane aktivnosti</w:t>
            </w:r>
            <w:r w:rsidR="00353362">
              <w:rPr>
                <w:b/>
                <w:color w:val="000000" w:themeColor="text1"/>
                <w:lang w:val="hr-HR"/>
              </w:rPr>
              <w:t xml:space="preserve"> u 202</w:t>
            </w:r>
            <w:r w:rsidR="00AF5DBA">
              <w:rPr>
                <w:b/>
                <w:color w:val="000000" w:themeColor="text1"/>
                <w:lang w:val="hr-HR"/>
              </w:rPr>
              <w:t>4</w:t>
            </w:r>
            <w:r w:rsidR="00353362">
              <w:rPr>
                <w:b/>
                <w:color w:val="000000" w:themeColor="text1"/>
                <w:lang w:val="hr-HR"/>
              </w:rPr>
              <w:t>. godini</w:t>
            </w:r>
          </w:p>
        </w:tc>
      </w:tr>
      <w:tr w:rsidR="002B2CB2" w:rsidRPr="00E418AB" w14:paraId="113E6175" w14:textId="77777777" w:rsidTr="00353362">
        <w:trPr>
          <w:trHeight w:val="1597"/>
          <w:jc w:val="center"/>
        </w:trPr>
        <w:tc>
          <w:tcPr>
            <w:tcW w:w="584" w:type="dxa"/>
            <w:vMerge w:val="restart"/>
            <w:vAlign w:val="center"/>
          </w:tcPr>
          <w:p w14:paraId="4E1906C9" w14:textId="77777777" w:rsidR="002B2CB2" w:rsidRPr="00E418AB" w:rsidRDefault="002B2CB2" w:rsidP="00BB6FAF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1</w:t>
            </w:r>
            <w:r>
              <w:rPr>
                <w:b/>
                <w:color w:val="000000" w:themeColor="text1"/>
                <w:lang w:val="hr-HR"/>
              </w:rPr>
              <w:t>.</w:t>
            </w:r>
          </w:p>
        </w:tc>
        <w:tc>
          <w:tcPr>
            <w:tcW w:w="6499" w:type="dxa"/>
            <w:vAlign w:val="center"/>
          </w:tcPr>
          <w:p w14:paraId="47EAFDEC" w14:textId="1A579D97" w:rsidR="002B2CB2" w:rsidRPr="00353362" w:rsidRDefault="002B2CB2" w:rsidP="002B2CB2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353362">
              <w:rPr>
                <w:b/>
                <w:color w:val="000000" w:themeColor="text1"/>
                <w:lang w:val="hr-HR"/>
              </w:rPr>
              <w:t>1.1. Povećanje broja objavljenih znanstvenih radova indeksiranih u relevantnim bazama podataka za područje društvenih znanosti (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WoSCC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Scopus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EconLit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PsycInfo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ProQuest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Social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 Science Premium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Collection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SocIndex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Academic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 Search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Complete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Education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 Research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Complete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Inspec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Westlaw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LexisNexis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, LISA –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Library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and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Information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 xml:space="preserve"> Science </w:t>
            </w:r>
            <w:proofErr w:type="spellStart"/>
            <w:r w:rsidRPr="00353362">
              <w:rPr>
                <w:b/>
                <w:color w:val="000000" w:themeColor="text1"/>
                <w:lang w:val="hr-HR"/>
              </w:rPr>
              <w:t>Abstracts</w:t>
            </w:r>
            <w:proofErr w:type="spellEnd"/>
            <w:r w:rsidRPr="00353362">
              <w:rPr>
                <w:b/>
                <w:color w:val="000000" w:themeColor="text1"/>
                <w:lang w:val="hr-HR"/>
              </w:rPr>
              <w:t>)</w:t>
            </w:r>
          </w:p>
        </w:tc>
        <w:tc>
          <w:tcPr>
            <w:tcW w:w="6870" w:type="dxa"/>
          </w:tcPr>
          <w:p w14:paraId="5C484B7E" w14:textId="197A6D72" w:rsidR="002B2CB2" w:rsidRPr="00F61057" w:rsidRDefault="002B2CB2" w:rsidP="00A2307E">
            <w:pPr>
              <w:spacing w:after="0" w:line="240" w:lineRule="auto"/>
              <w:jc w:val="both"/>
              <w:rPr>
                <w:color w:val="FF0000"/>
                <w:lang w:val="hr-HR"/>
              </w:rPr>
            </w:pPr>
            <w:r>
              <w:rPr>
                <w:color w:val="000000" w:themeColor="text1"/>
                <w:lang w:val="hr-HR"/>
              </w:rPr>
              <w:t>S obzirom na b</w:t>
            </w:r>
            <w:r w:rsidRPr="00251514">
              <w:rPr>
                <w:color w:val="000000" w:themeColor="text1"/>
                <w:lang w:val="hr-HR"/>
              </w:rPr>
              <w:t xml:space="preserve">roj objavljenih radova u relevantnim bazama podataka </w:t>
            </w:r>
            <w:r>
              <w:rPr>
                <w:color w:val="000000" w:themeColor="text1"/>
                <w:lang w:val="hr-HR"/>
              </w:rPr>
              <w:t>u 202</w:t>
            </w:r>
            <w:r w:rsidR="00C91383">
              <w:rPr>
                <w:color w:val="000000" w:themeColor="text1"/>
                <w:lang w:val="hr-HR"/>
              </w:rPr>
              <w:t>2</w:t>
            </w:r>
            <w:r>
              <w:rPr>
                <w:color w:val="000000" w:themeColor="text1"/>
                <w:lang w:val="hr-HR"/>
              </w:rPr>
              <w:t>. godini (</w:t>
            </w:r>
            <w:r w:rsidR="00A2307E">
              <w:rPr>
                <w:color w:val="000000" w:themeColor="text1"/>
                <w:lang w:val="hr-HR"/>
              </w:rPr>
              <w:t>24</w:t>
            </w:r>
            <w:r>
              <w:rPr>
                <w:color w:val="000000" w:themeColor="text1"/>
                <w:lang w:val="hr-HR"/>
              </w:rPr>
              <w:t xml:space="preserve">), </w:t>
            </w:r>
            <w:r w:rsidR="002C691D">
              <w:rPr>
                <w:color w:val="000000" w:themeColor="text1"/>
                <w:lang w:val="hr-HR"/>
              </w:rPr>
              <w:t>u 202</w:t>
            </w:r>
            <w:r w:rsidR="00C91383">
              <w:rPr>
                <w:color w:val="000000" w:themeColor="text1"/>
                <w:lang w:val="hr-HR"/>
              </w:rPr>
              <w:t>3</w:t>
            </w:r>
            <w:r w:rsidR="002C691D">
              <w:rPr>
                <w:color w:val="000000" w:themeColor="text1"/>
                <w:lang w:val="hr-HR"/>
              </w:rPr>
              <w:t xml:space="preserve">. godini </w:t>
            </w:r>
            <w:r>
              <w:rPr>
                <w:color w:val="000000" w:themeColor="text1"/>
                <w:lang w:val="hr-HR"/>
              </w:rPr>
              <w:t>plan</w:t>
            </w:r>
            <w:r w:rsidR="002C691D">
              <w:rPr>
                <w:color w:val="000000" w:themeColor="text1"/>
                <w:lang w:val="hr-HR"/>
              </w:rPr>
              <w:t>iran</w:t>
            </w:r>
            <w:r w:rsidR="005C090E">
              <w:rPr>
                <w:color w:val="000000" w:themeColor="text1"/>
                <w:lang w:val="hr-HR"/>
              </w:rPr>
              <w:t>o</w:t>
            </w:r>
            <w:r>
              <w:rPr>
                <w:color w:val="000000" w:themeColor="text1"/>
                <w:lang w:val="hr-HR"/>
              </w:rPr>
              <w:t xml:space="preserve"> je</w:t>
            </w:r>
            <w:r w:rsidR="002C691D">
              <w:rPr>
                <w:color w:val="000000" w:themeColor="text1"/>
                <w:lang w:val="hr-HR"/>
              </w:rPr>
              <w:t xml:space="preserve"> </w:t>
            </w:r>
            <w:r w:rsidR="005C090E">
              <w:rPr>
                <w:color w:val="000000" w:themeColor="text1"/>
                <w:lang w:val="hr-HR"/>
              </w:rPr>
              <w:t xml:space="preserve">objavljivanje </w:t>
            </w:r>
            <w:r w:rsidR="002C691D">
              <w:rPr>
                <w:color w:val="000000" w:themeColor="text1"/>
                <w:lang w:val="hr-HR"/>
              </w:rPr>
              <w:t>približno jednak</w:t>
            </w:r>
            <w:r w:rsidR="005C090E">
              <w:rPr>
                <w:color w:val="000000" w:themeColor="text1"/>
                <w:lang w:val="hr-HR"/>
              </w:rPr>
              <w:t>og</w:t>
            </w:r>
            <w:r w:rsidR="002C691D">
              <w:rPr>
                <w:color w:val="000000" w:themeColor="text1"/>
                <w:lang w:val="hr-HR"/>
              </w:rPr>
              <w:t xml:space="preserve"> broj</w:t>
            </w:r>
            <w:r w:rsidR="005C090E">
              <w:rPr>
                <w:color w:val="000000" w:themeColor="text1"/>
                <w:lang w:val="hr-HR"/>
              </w:rPr>
              <w:t>a</w:t>
            </w:r>
            <w:r w:rsidR="002C691D">
              <w:rPr>
                <w:color w:val="000000" w:themeColor="text1"/>
                <w:lang w:val="hr-HR"/>
              </w:rPr>
              <w:t xml:space="preserve"> </w:t>
            </w:r>
            <w:r w:rsidR="005C090E">
              <w:rPr>
                <w:color w:val="000000" w:themeColor="text1"/>
                <w:lang w:val="hr-HR"/>
              </w:rPr>
              <w:t xml:space="preserve">znanstvenih </w:t>
            </w:r>
            <w:r w:rsidR="002C691D">
              <w:rPr>
                <w:color w:val="000000" w:themeColor="text1"/>
                <w:lang w:val="hr-HR"/>
              </w:rPr>
              <w:t xml:space="preserve">radova </w:t>
            </w:r>
            <w:r w:rsidR="005C090E" w:rsidRPr="005C090E">
              <w:rPr>
                <w:color w:val="000000" w:themeColor="text1"/>
                <w:lang w:val="hr-HR"/>
              </w:rPr>
              <w:t>indeksiranih u relevantnim bazama podataka</w:t>
            </w:r>
            <w:r w:rsidR="00E9162F">
              <w:rPr>
                <w:color w:val="000000" w:themeColor="text1"/>
                <w:lang w:val="hr-HR"/>
              </w:rPr>
              <w:t>.</w:t>
            </w:r>
          </w:p>
        </w:tc>
      </w:tr>
      <w:tr w:rsidR="00095203" w:rsidRPr="00E418AB" w14:paraId="6AF9FCAC" w14:textId="77777777" w:rsidTr="00557BC6">
        <w:trPr>
          <w:trHeight w:val="1273"/>
          <w:jc w:val="center"/>
        </w:trPr>
        <w:tc>
          <w:tcPr>
            <w:tcW w:w="584" w:type="dxa"/>
            <w:vMerge/>
            <w:vAlign w:val="center"/>
          </w:tcPr>
          <w:p w14:paraId="212D8246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6499" w:type="dxa"/>
            <w:vAlign w:val="center"/>
          </w:tcPr>
          <w:p w14:paraId="166C89A6" w14:textId="291C3532" w:rsidR="00095203" w:rsidRPr="00353362" w:rsidRDefault="00095203" w:rsidP="00095203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353362">
              <w:rPr>
                <w:b/>
                <w:color w:val="000000" w:themeColor="text1"/>
                <w:lang w:val="hr-HR"/>
              </w:rPr>
              <w:t>1.2. Prijavljivanje na pozive za znanstvene projekte</w:t>
            </w:r>
          </w:p>
        </w:tc>
        <w:tc>
          <w:tcPr>
            <w:tcW w:w="6870" w:type="dxa"/>
            <w:shd w:val="clear" w:color="auto" w:fill="auto"/>
          </w:tcPr>
          <w:p w14:paraId="3AB5AEF5" w14:textId="6E1A1BB8" w:rsidR="00095203" w:rsidRDefault="00095203" w:rsidP="00095203">
            <w:r>
              <w:t xml:space="preserve">U 2024. </w:t>
            </w:r>
            <w:proofErr w:type="spellStart"/>
            <w:r>
              <w:t>godini</w:t>
            </w:r>
            <w:proofErr w:type="spellEnd"/>
            <w:r>
              <w:t xml:space="preserve"> </w:t>
            </w:r>
            <w:proofErr w:type="spellStart"/>
            <w:r>
              <w:t>planiran</w:t>
            </w:r>
            <w:proofErr w:type="spellEnd"/>
            <w:r>
              <w:t xml:space="preserve"> je 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već</w:t>
            </w:r>
            <w:proofErr w:type="spellEnd"/>
            <w:r>
              <w:t xml:space="preserve"> </w:t>
            </w:r>
            <w:proofErr w:type="spellStart"/>
            <w:r>
              <w:t>odobrenim</w:t>
            </w:r>
            <w:proofErr w:type="spellEnd"/>
            <w:r>
              <w:t xml:space="preserve"> </w:t>
            </w:r>
            <w:proofErr w:type="spellStart"/>
            <w:r>
              <w:t>projektima</w:t>
            </w:r>
            <w:proofErr w:type="spellEnd"/>
            <w:r>
              <w:t>:</w:t>
            </w:r>
          </w:p>
          <w:p w14:paraId="6E26248D" w14:textId="77777777" w:rsidR="00095203" w:rsidRPr="00095203" w:rsidRDefault="00095203" w:rsidP="00095203">
            <w:pPr>
              <w:rPr>
                <w:b/>
              </w:rPr>
            </w:pPr>
            <w:proofErr w:type="spellStart"/>
            <w:r w:rsidRPr="00095203">
              <w:rPr>
                <w:b/>
              </w:rPr>
              <w:t>Institucionalni</w:t>
            </w:r>
            <w:proofErr w:type="spellEnd"/>
            <w:r w:rsidRPr="00095203">
              <w:rPr>
                <w:b/>
              </w:rPr>
              <w:t xml:space="preserve"> </w:t>
            </w:r>
            <w:proofErr w:type="spellStart"/>
            <w:r w:rsidRPr="00095203">
              <w:rPr>
                <w:b/>
              </w:rPr>
              <w:t>projekti</w:t>
            </w:r>
            <w:proofErr w:type="spellEnd"/>
            <w:r w:rsidRPr="00095203">
              <w:rPr>
                <w:b/>
              </w:rPr>
              <w:t>:</w:t>
            </w:r>
          </w:p>
          <w:p w14:paraId="53C4235A" w14:textId="5A912669" w:rsidR="00095203" w:rsidRDefault="00095203" w:rsidP="00095203">
            <w:pPr>
              <w:pStyle w:val="Odlomakpopisa"/>
              <w:numPr>
                <w:ilvl w:val="0"/>
                <w:numId w:val="13"/>
              </w:numPr>
            </w:pPr>
            <w:r>
              <w:t>“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praksa</w:t>
            </w:r>
            <w:proofErr w:type="spellEnd"/>
            <w:r>
              <w:t xml:space="preserve">” </w:t>
            </w:r>
          </w:p>
          <w:p w14:paraId="007D36DD" w14:textId="5EAE61AC" w:rsidR="00D253BA" w:rsidRPr="00D253BA" w:rsidRDefault="00D253BA" w:rsidP="00D253BA">
            <w:pPr>
              <w:pStyle w:val="Odlomakpopisa"/>
              <w:rPr>
                <w:b/>
              </w:rPr>
            </w:pPr>
          </w:p>
          <w:p w14:paraId="233228A4" w14:textId="78200C1A" w:rsidR="00095203" w:rsidRPr="00D253BA" w:rsidRDefault="00095203" w:rsidP="0035338D">
            <w:pPr>
              <w:pStyle w:val="Odlomakpopisa"/>
              <w:numPr>
                <w:ilvl w:val="0"/>
                <w:numId w:val="13"/>
              </w:numPr>
              <w:rPr>
                <w:b/>
              </w:rPr>
            </w:pPr>
            <w:proofErr w:type="spellStart"/>
            <w:r w:rsidRPr="00D253BA">
              <w:rPr>
                <w:b/>
              </w:rPr>
              <w:t>Nastavak</w:t>
            </w:r>
            <w:proofErr w:type="spellEnd"/>
            <w:r w:rsidRPr="00D253BA">
              <w:rPr>
                <w:b/>
              </w:rPr>
              <w:t xml:space="preserve"> </w:t>
            </w:r>
            <w:proofErr w:type="spellStart"/>
            <w:r w:rsidRPr="00D253BA">
              <w:rPr>
                <w:b/>
              </w:rPr>
              <w:t>rada</w:t>
            </w:r>
            <w:proofErr w:type="spellEnd"/>
            <w:r w:rsidR="001E178E" w:rsidRPr="00D253BA">
              <w:rPr>
                <w:b/>
              </w:rPr>
              <w:t xml:space="preserve"> </w:t>
            </w:r>
            <w:proofErr w:type="spellStart"/>
            <w:r w:rsidR="001E178E" w:rsidRPr="00D253BA">
              <w:rPr>
                <w:b/>
              </w:rPr>
              <w:t>na</w:t>
            </w:r>
            <w:proofErr w:type="spellEnd"/>
            <w:r w:rsidR="001E178E" w:rsidRPr="00D253BA">
              <w:rPr>
                <w:b/>
              </w:rPr>
              <w:t xml:space="preserve"> </w:t>
            </w:r>
            <w:proofErr w:type="spellStart"/>
            <w:r w:rsidR="001E178E" w:rsidRPr="00D253BA">
              <w:rPr>
                <w:b/>
              </w:rPr>
              <w:t>projektima</w:t>
            </w:r>
            <w:proofErr w:type="spellEnd"/>
            <w:r w:rsidRPr="00D253BA">
              <w:rPr>
                <w:b/>
              </w:rPr>
              <w:t>:</w:t>
            </w:r>
          </w:p>
          <w:p w14:paraId="38EFF23B" w14:textId="1993FC7A" w:rsidR="00095203" w:rsidRDefault="00095203" w:rsidP="00095203">
            <w:pPr>
              <w:pStyle w:val="elementtoproof"/>
              <w:numPr>
                <w:ilvl w:val="0"/>
                <w:numId w:val="13"/>
              </w:numPr>
              <w:spacing w:line="360" w:lineRule="auto"/>
              <w:ind w:left="360"/>
              <w:jc w:val="both"/>
            </w:pPr>
            <w:r w:rsidRPr="00095203">
              <w:t xml:space="preserve">Pilot istraživanje u sklopu projekta e-Sveučilište, </w:t>
            </w:r>
            <w:proofErr w:type="spellStart"/>
            <w:r w:rsidRPr="00095203">
              <w:t>CARnet</w:t>
            </w:r>
            <w:proofErr w:type="spellEnd"/>
            <w:r w:rsidR="008B75A0">
              <w:t xml:space="preserve"> (M. Cobović)</w:t>
            </w:r>
            <w:r w:rsidRPr="00095203">
              <w:t xml:space="preserve"> </w:t>
            </w:r>
          </w:p>
          <w:p w14:paraId="1E29A9D1" w14:textId="0D45A318" w:rsidR="00095203" w:rsidRDefault="00095203" w:rsidP="008603C7">
            <w:pPr>
              <w:pStyle w:val="elementtoproof"/>
              <w:numPr>
                <w:ilvl w:val="0"/>
                <w:numId w:val="13"/>
              </w:numPr>
              <w:spacing w:line="360" w:lineRule="auto"/>
              <w:ind w:left="360"/>
              <w:jc w:val="both"/>
            </w:pPr>
            <w:r w:rsidRPr="00762D0D">
              <w:t>Kratki lanci opskrbe</w:t>
            </w:r>
            <w:r>
              <w:t xml:space="preserve"> u BP županiji</w:t>
            </w:r>
            <w:r w:rsidR="008B75A0">
              <w:t xml:space="preserve"> (V. Bartolović)</w:t>
            </w:r>
          </w:p>
          <w:p w14:paraId="478C21CC" w14:textId="77777777" w:rsidR="00D253BA" w:rsidRDefault="00D253BA" w:rsidP="00095203">
            <w:pPr>
              <w:rPr>
                <w:b/>
              </w:rPr>
            </w:pPr>
          </w:p>
          <w:p w14:paraId="2CDCFCB5" w14:textId="77777777" w:rsidR="00D253BA" w:rsidRDefault="00D253BA" w:rsidP="00095203">
            <w:pPr>
              <w:rPr>
                <w:b/>
              </w:rPr>
            </w:pPr>
          </w:p>
          <w:p w14:paraId="3F646B3A" w14:textId="65F96D24" w:rsidR="00095203" w:rsidRPr="00095203" w:rsidRDefault="00095203" w:rsidP="00095203">
            <w:pPr>
              <w:rPr>
                <w:b/>
              </w:rPr>
            </w:pPr>
            <w:proofErr w:type="spellStart"/>
            <w:r w:rsidRPr="00095203">
              <w:rPr>
                <w:b/>
              </w:rPr>
              <w:lastRenderedPageBreak/>
              <w:t>Planirani</w:t>
            </w:r>
            <w:proofErr w:type="spellEnd"/>
            <w:r w:rsidRPr="00095203">
              <w:rPr>
                <w:b/>
              </w:rPr>
              <w:t xml:space="preserve"> </w:t>
            </w:r>
            <w:proofErr w:type="spellStart"/>
            <w:r w:rsidRPr="00095203">
              <w:rPr>
                <w:b/>
              </w:rPr>
              <w:t>novi</w:t>
            </w:r>
            <w:proofErr w:type="spellEnd"/>
            <w:r w:rsidRPr="00095203">
              <w:rPr>
                <w:b/>
              </w:rPr>
              <w:t xml:space="preserve"> </w:t>
            </w:r>
            <w:proofErr w:type="spellStart"/>
            <w:r w:rsidRPr="00095203">
              <w:rPr>
                <w:b/>
              </w:rPr>
              <w:t>projekti</w:t>
            </w:r>
            <w:proofErr w:type="spellEnd"/>
            <w:r w:rsidRPr="00095203">
              <w:rPr>
                <w:b/>
              </w:rPr>
              <w:t xml:space="preserve"> u 2024.:</w:t>
            </w:r>
          </w:p>
          <w:p w14:paraId="0A7261AC" w14:textId="77777777" w:rsidR="00095203" w:rsidRPr="00096EA0" w:rsidRDefault="00095203" w:rsidP="00095203">
            <w:pPr>
              <w:pStyle w:val="elementtoproof"/>
              <w:numPr>
                <w:ilvl w:val="0"/>
                <w:numId w:val="13"/>
              </w:numPr>
              <w:spacing w:line="360" w:lineRule="auto"/>
              <w:jc w:val="both"/>
            </w:pPr>
            <w:r w:rsidRPr="009B395A">
              <w:rPr>
                <w:bCs/>
                <w:iCs/>
                <w:color w:val="242424"/>
              </w:rPr>
              <w:t>„Jačanje kapaciteta organizacija civilnoga društva za promociju STEM-a“</w:t>
            </w:r>
            <w:r>
              <w:rPr>
                <w:bCs/>
                <w:iCs/>
                <w:color w:val="242424"/>
              </w:rPr>
              <w:t xml:space="preserve"> (S. Ravlić)</w:t>
            </w:r>
          </w:p>
          <w:p w14:paraId="6119AF8A" w14:textId="49735FF2" w:rsidR="00095203" w:rsidRDefault="00095203" w:rsidP="00095203">
            <w:pPr>
              <w:pStyle w:val="elementtoproof"/>
              <w:numPr>
                <w:ilvl w:val="0"/>
                <w:numId w:val="13"/>
              </w:numPr>
              <w:spacing w:line="360" w:lineRule="auto"/>
              <w:jc w:val="both"/>
            </w:pPr>
            <w:r>
              <w:t xml:space="preserve">PROGRAMME ERASMUS 2027 (H. </w:t>
            </w:r>
            <w:proofErr w:type="spellStart"/>
            <w:r>
              <w:t>Sivrić</w:t>
            </w:r>
            <w:proofErr w:type="spellEnd"/>
            <w:r>
              <w:t xml:space="preserve">)  </w:t>
            </w:r>
          </w:p>
          <w:p w14:paraId="317039D8" w14:textId="6254EC83" w:rsidR="00095203" w:rsidRDefault="00095203" w:rsidP="00095203">
            <w:pPr>
              <w:pStyle w:val="elementtoproof"/>
              <w:numPr>
                <w:ilvl w:val="0"/>
                <w:numId w:val="13"/>
              </w:numPr>
              <w:spacing w:line="360" w:lineRule="auto"/>
              <w:jc w:val="both"/>
            </w:pPr>
            <w:r>
              <w:t xml:space="preserve">CALL ERASMUS-SPORT-2024-SCP </w:t>
            </w:r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Partnership</w:t>
            </w:r>
            <w:proofErr w:type="spellEnd"/>
            <w:r>
              <w:t xml:space="preserve"> (H. </w:t>
            </w:r>
            <w:proofErr w:type="spellStart"/>
            <w:r>
              <w:t>Sivrić</w:t>
            </w:r>
            <w:proofErr w:type="spellEnd"/>
            <w:r>
              <w:t xml:space="preserve">)  </w:t>
            </w:r>
          </w:p>
          <w:p w14:paraId="3967DED9" w14:textId="3C1618D2" w:rsidR="00095203" w:rsidRDefault="00095203" w:rsidP="00095203">
            <w:pPr>
              <w:pStyle w:val="elementtoproof"/>
              <w:numPr>
                <w:ilvl w:val="0"/>
                <w:numId w:val="13"/>
              </w:numPr>
              <w:spacing w:line="360" w:lineRule="auto"/>
              <w:jc w:val="both"/>
            </w:pPr>
            <w:r>
              <w:t xml:space="preserve">TYPE OF ACTION ERASMUS-LS ERASMUS </w:t>
            </w:r>
            <w:proofErr w:type="spellStart"/>
            <w:r>
              <w:t>Lump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 xml:space="preserve"> </w:t>
            </w:r>
            <w:proofErr w:type="spellStart"/>
            <w:r>
              <w:t>Grants</w:t>
            </w:r>
            <w:proofErr w:type="spellEnd"/>
            <w:r>
              <w:t xml:space="preserve"> (H. </w:t>
            </w:r>
            <w:proofErr w:type="spellStart"/>
            <w:r>
              <w:t>Sivrić</w:t>
            </w:r>
            <w:proofErr w:type="spellEnd"/>
            <w:r>
              <w:t xml:space="preserve">)  </w:t>
            </w:r>
          </w:p>
          <w:p w14:paraId="3C7A6DDE" w14:textId="77777777" w:rsidR="00095203" w:rsidRDefault="00095203" w:rsidP="00095203">
            <w:pPr>
              <w:pStyle w:val="elementtoproof"/>
              <w:numPr>
                <w:ilvl w:val="0"/>
                <w:numId w:val="13"/>
              </w:numPr>
              <w:spacing w:line="360" w:lineRule="auto"/>
              <w:jc w:val="both"/>
            </w:pPr>
            <w:r>
              <w:t xml:space="preserve">TYPE OF MGA  ERASMUS </w:t>
            </w:r>
            <w:proofErr w:type="spellStart"/>
            <w:r>
              <w:t>Lump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 xml:space="preserve"> Grant [ERASMUS-AG-LS] (H. </w:t>
            </w:r>
            <w:proofErr w:type="spellStart"/>
            <w:r>
              <w:t>Sivrić</w:t>
            </w:r>
            <w:proofErr w:type="spellEnd"/>
            <w:r>
              <w:t xml:space="preserve">)  </w:t>
            </w:r>
          </w:p>
          <w:p w14:paraId="5F404DCF" w14:textId="34D7848C" w:rsidR="00095203" w:rsidRDefault="00095203" w:rsidP="00095203">
            <w:pPr>
              <w:pStyle w:val="elementtoproof"/>
              <w:numPr>
                <w:ilvl w:val="0"/>
                <w:numId w:val="13"/>
              </w:numPr>
              <w:spacing w:line="360" w:lineRule="auto"/>
              <w:jc w:val="both"/>
            </w:pPr>
            <w:r w:rsidRPr="00095203">
              <w:t xml:space="preserve">u fazi pripreme za prijavu: Uspostava provjere medijskih činjenica i sustava javne objave podataka (referentni broj: NPOO C1.1.11. R6-12) koja se provodi u sklopu Nacionalnog plana oporavka i otpornosti, UNISB-partner (H. </w:t>
            </w:r>
            <w:proofErr w:type="spellStart"/>
            <w:r w:rsidRPr="00095203">
              <w:t>Sivrić</w:t>
            </w:r>
            <w:proofErr w:type="spellEnd"/>
            <w:r w:rsidRPr="00095203">
              <w:t>)</w:t>
            </w:r>
          </w:p>
          <w:p w14:paraId="006FB1C7" w14:textId="69FB5F0F" w:rsidR="00095203" w:rsidRPr="00843922" w:rsidRDefault="00095203" w:rsidP="00095203">
            <w:pPr>
              <w:spacing w:after="0" w:line="240" w:lineRule="auto"/>
              <w:jc w:val="both"/>
              <w:rPr>
                <w:color w:val="FF0000"/>
                <w:lang w:val="hr-HR"/>
              </w:rPr>
            </w:pPr>
          </w:p>
        </w:tc>
      </w:tr>
      <w:tr w:rsidR="00095203" w:rsidRPr="00E418AB" w14:paraId="497EBB31" w14:textId="77777777" w:rsidTr="00353362">
        <w:trPr>
          <w:trHeight w:val="1597"/>
          <w:jc w:val="center"/>
        </w:trPr>
        <w:tc>
          <w:tcPr>
            <w:tcW w:w="584" w:type="dxa"/>
            <w:vMerge/>
            <w:vAlign w:val="center"/>
          </w:tcPr>
          <w:p w14:paraId="135F4667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6499" w:type="dxa"/>
            <w:vAlign w:val="center"/>
          </w:tcPr>
          <w:p w14:paraId="67EF72DC" w14:textId="54DE123A" w:rsidR="00095203" w:rsidRPr="00353362" w:rsidRDefault="00095203" w:rsidP="00095203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353362">
              <w:rPr>
                <w:b/>
                <w:color w:val="000000" w:themeColor="text1"/>
                <w:lang w:val="hr-HR"/>
              </w:rPr>
              <w:t>1.3. Kontinuirano povećavanje istraživačke opreme potrebne za obavljanje znanstvene djelatnosti te poticanje efikasnog iskorištenja iste</w:t>
            </w:r>
          </w:p>
        </w:tc>
        <w:tc>
          <w:tcPr>
            <w:tcW w:w="6870" w:type="dxa"/>
            <w:shd w:val="clear" w:color="auto" w:fill="auto"/>
          </w:tcPr>
          <w:p w14:paraId="5612BCA7" w14:textId="0BFCBEC1" w:rsidR="00095203" w:rsidRPr="00A749AB" w:rsidRDefault="00095203" w:rsidP="00095203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Iskazana je potreba za sljedećom opremom potrebnom za obavljanje znanstvene djelatnosti: veći broj prijenosnih računala, kamere, diktafon.</w:t>
            </w:r>
          </w:p>
        </w:tc>
      </w:tr>
      <w:tr w:rsidR="00095203" w:rsidRPr="00E418AB" w14:paraId="69E56F9C" w14:textId="77777777" w:rsidTr="00D34659">
        <w:trPr>
          <w:trHeight w:val="1229"/>
          <w:jc w:val="center"/>
        </w:trPr>
        <w:tc>
          <w:tcPr>
            <w:tcW w:w="584" w:type="dxa"/>
            <w:vMerge/>
            <w:vAlign w:val="center"/>
          </w:tcPr>
          <w:p w14:paraId="1DE01C72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6499" w:type="dxa"/>
            <w:vAlign w:val="center"/>
          </w:tcPr>
          <w:p w14:paraId="31DC17C3" w14:textId="63D3FC4C" w:rsidR="00095203" w:rsidRPr="00353362" w:rsidRDefault="00095203" w:rsidP="00095203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353362">
              <w:rPr>
                <w:b/>
                <w:color w:val="000000" w:themeColor="text1"/>
                <w:lang w:val="hr-HR"/>
              </w:rPr>
              <w:t>1.4. Povećati administrativnu podršku za znanstvenu djelatnost</w:t>
            </w:r>
          </w:p>
        </w:tc>
        <w:tc>
          <w:tcPr>
            <w:tcW w:w="6870" w:type="dxa"/>
            <w:shd w:val="clear" w:color="auto" w:fill="auto"/>
          </w:tcPr>
          <w:p w14:paraId="63887372" w14:textId="18D65EB5" w:rsidR="00095203" w:rsidRPr="00BC7E32" w:rsidRDefault="00095203" w:rsidP="00095203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U 2024. godini </w:t>
            </w:r>
            <w:r w:rsidRPr="003671D8">
              <w:rPr>
                <w:b/>
                <w:bCs/>
                <w:color w:val="000000" w:themeColor="text1"/>
                <w:lang w:val="hr-HR"/>
              </w:rPr>
              <w:t>Povjerenstvo za znanost na Odjelu društveno-humanističkih znanosti Sveučilišta u Slavonskom Brodu</w:t>
            </w:r>
            <w:r>
              <w:rPr>
                <w:color w:val="000000" w:themeColor="text1"/>
                <w:lang w:val="hr-HR"/>
              </w:rPr>
              <w:t xml:space="preserve"> (</w:t>
            </w:r>
            <w:proofErr w:type="spellStart"/>
            <w:r>
              <w:rPr>
                <w:color w:val="000000" w:themeColor="text1"/>
                <w:lang w:val="hr-HR"/>
              </w:rPr>
              <w:t>Hanzec</w:t>
            </w:r>
            <w:proofErr w:type="spellEnd"/>
            <w:r>
              <w:rPr>
                <w:color w:val="000000" w:themeColor="text1"/>
                <w:lang w:val="hr-HR"/>
              </w:rPr>
              <w:t xml:space="preserve"> Marković, Šego, </w:t>
            </w:r>
            <w:proofErr w:type="spellStart"/>
            <w:r>
              <w:rPr>
                <w:color w:val="000000" w:themeColor="text1"/>
                <w:lang w:val="hr-HR"/>
              </w:rPr>
              <w:t>Krumes</w:t>
            </w:r>
            <w:proofErr w:type="spellEnd"/>
            <w:r>
              <w:rPr>
                <w:color w:val="000000" w:themeColor="text1"/>
                <w:lang w:val="hr-HR"/>
              </w:rPr>
              <w:t>, Kulaš Mirosavljević, Stanić, Galić) nastavit će pružati podršku za znanstvenu djelatnost zaposlenicima ODHZ.</w:t>
            </w:r>
          </w:p>
        </w:tc>
      </w:tr>
      <w:tr w:rsidR="00095203" w:rsidRPr="00E418AB" w14:paraId="7B7636AC" w14:textId="77777777" w:rsidTr="00D34659">
        <w:trPr>
          <w:trHeight w:val="821"/>
          <w:jc w:val="center"/>
        </w:trPr>
        <w:tc>
          <w:tcPr>
            <w:tcW w:w="584" w:type="dxa"/>
            <w:vMerge/>
            <w:vAlign w:val="center"/>
          </w:tcPr>
          <w:p w14:paraId="21F7A32B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6499" w:type="dxa"/>
            <w:vAlign w:val="center"/>
          </w:tcPr>
          <w:p w14:paraId="65E6EA21" w14:textId="56BDFBD8" w:rsidR="00095203" w:rsidRPr="00353362" w:rsidRDefault="00095203" w:rsidP="00095203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353362">
              <w:rPr>
                <w:b/>
                <w:color w:val="000000" w:themeColor="text1"/>
                <w:lang w:val="hr-HR"/>
              </w:rPr>
              <w:t>1.5.</w:t>
            </w:r>
            <w:r w:rsidRPr="00353362">
              <w:rPr>
                <w:b/>
              </w:rPr>
              <w:t xml:space="preserve"> </w:t>
            </w:r>
            <w:r w:rsidRPr="00353362">
              <w:rPr>
                <w:b/>
                <w:color w:val="000000" w:themeColor="text1"/>
                <w:lang w:val="hr-HR"/>
              </w:rPr>
              <w:t>Napraviti popis postojeće opreme koja se koristi u znanstveno istraživačke svrhe</w:t>
            </w:r>
          </w:p>
        </w:tc>
        <w:tc>
          <w:tcPr>
            <w:tcW w:w="6870" w:type="dxa"/>
            <w:shd w:val="clear" w:color="auto" w:fill="auto"/>
          </w:tcPr>
          <w:p w14:paraId="66B0E1C2" w14:textId="0F708EEF" w:rsidR="00095203" w:rsidRPr="00C91383" w:rsidRDefault="00095203" w:rsidP="00095203">
            <w:pPr>
              <w:spacing w:after="0" w:line="240" w:lineRule="auto"/>
              <w:jc w:val="both"/>
              <w:rPr>
                <w:color w:val="FF0000"/>
                <w:lang w:val="hr-HR"/>
              </w:rPr>
            </w:pPr>
            <w:r w:rsidRPr="008603C7">
              <w:rPr>
                <w:lang w:val="hr-HR"/>
              </w:rPr>
              <w:t>Opremu se nastoji svake godine obnavljati novom, a ispravnost postojeće opreme kontrolira informatička služba. Do 01.12. bit će napravljen popis postojeće opreme.</w:t>
            </w:r>
          </w:p>
        </w:tc>
      </w:tr>
      <w:tr w:rsidR="00095203" w:rsidRPr="00E418AB" w14:paraId="6E4884FE" w14:textId="77777777" w:rsidTr="00353362">
        <w:trPr>
          <w:trHeight w:val="536"/>
          <w:jc w:val="center"/>
        </w:trPr>
        <w:tc>
          <w:tcPr>
            <w:tcW w:w="584" w:type="dxa"/>
            <w:vMerge w:val="restart"/>
            <w:vAlign w:val="center"/>
          </w:tcPr>
          <w:p w14:paraId="011C6CEF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lastRenderedPageBreak/>
              <w:t>2</w:t>
            </w:r>
            <w:r>
              <w:rPr>
                <w:b/>
                <w:color w:val="000000" w:themeColor="text1"/>
                <w:lang w:val="hr-HR"/>
              </w:rPr>
              <w:t>.</w:t>
            </w:r>
          </w:p>
        </w:tc>
        <w:tc>
          <w:tcPr>
            <w:tcW w:w="6499" w:type="dxa"/>
            <w:vAlign w:val="center"/>
          </w:tcPr>
          <w:p w14:paraId="20859EB3" w14:textId="1F494603" w:rsidR="00095203" w:rsidRPr="00E418AB" w:rsidRDefault="00095203" w:rsidP="0009520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2.1</w:t>
            </w:r>
            <w:r>
              <w:rPr>
                <w:b/>
                <w:color w:val="000000" w:themeColor="text1"/>
                <w:lang w:val="hr-HR"/>
              </w:rPr>
              <w:t>.</w:t>
            </w:r>
            <w:r>
              <w:t xml:space="preserve"> </w:t>
            </w:r>
            <w:r w:rsidRPr="00353362">
              <w:rPr>
                <w:b/>
                <w:color w:val="000000" w:themeColor="text1"/>
                <w:lang w:val="hr-HR"/>
              </w:rPr>
              <w:t>Kontinuirano povećavanje aktivnosti Ureda za Međunarodnu suradnju i mobilnost koji bi proširio svoje područje rada u smislu praćenja raspisivanja projekata i apliciranja na iste</w:t>
            </w:r>
          </w:p>
        </w:tc>
        <w:tc>
          <w:tcPr>
            <w:tcW w:w="6870" w:type="dxa"/>
            <w:shd w:val="clear" w:color="auto" w:fill="auto"/>
          </w:tcPr>
          <w:p w14:paraId="4125F964" w14:textId="36EF6A0E" w:rsidR="00095203" w:rsidRPr="00C91383" w:rsidRDefault="00095203" w:rsidP="00095203">
            <w:pPr>
              <w:spacing w:after="0" w:line="240" w:lineRule="auto"/>
              <w:jc w:val="both"/>
              <w:rPr>
                <w:color w:val="FF0000"/>
                <w:lang w:val="hr-HR"/>
              </w:rPr>
            </w:pPr>
            <w:r w:rsidRPr="008603C7">
              <w:rPr>
                <w:lang w:val="hr-HR"/>
              </w:rPr>
              <w:t>U 2024. godini planirano je pokretanje 1 projekta s međunarodnom suradnjom, posredstvom Ureda za znanost, međunarodnu suradnju i mobilnost.</w:t>
            </w:r>
          </w:p>
        </w:tc>
      </w:tr>
      <w:tr w:rsidR="00095203" w:rsidRPr="00E418AB" w14:paraId="5DCEA614" w14:textId="77777777" w:rsidTr="00353362">
        <w:trPr>
          <w:trHeight w:val="536"/>
          <w:jc w:val="center"/>
        </w:trPr>
        <w:tc>
          <w:tcPr>
            <w:tcW w:w="584" w:type="dxa"/>
            <w:vMerge/>
            <w:vAlign w:val="center"/>
          </w:tcPr>
          <w:p w14:paraId="6F22FE7B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6499" w:type="dxa"/>
            <w:vAlign w:val="center"/>
          </w:tcPr>
          <w:p w14:paraId="35A8EB5B" w14:textId="1508B46E" w:rsidR="00095203" w:rsidRPr="00E418AB" w:rsidRDefault="00095203" w:rsidP="0009520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2.2</w:t>
            </w:r>
            <w:r>
              <w:rPr>
                <w:b/>
                <w:color w:val="000000" w:themeColor="text1"/>
                <w:lang w:val="hr-HR"/>
              </w:rPr>
              <w:t xml:space="preserve">. </w:t>
            </w:r>
            <w:r w:rsidRPr="00353362">
              <w:rPr>
                <w:b/>
                <w:color w:val="000000" w:themeColor="text1"/>
                <w:lang w:val="hr-HR"/>
              </w:rPr>
              <w:t>Kontinuirano izdvajanje financijskih sredstava za potporu djelatnicima na kraćem boravku u inozemstvu u svrhu dogovora i pripreme te pisanja projekta s inozemnim partnerima</w:t>
            </w:r>
          </w:p>
        </w:tc>
        <w:tc>
          <w:tcPr>
            <w:tcW w:w="6870" w:type="dxa"/>
            <w:shd w:val="clear" w:color="auto" w:fill="auto"/>
          </w:tcPr>
          <w:p w14:paraId="2C59DB86" w14:textId="1F36EBC0" w:rsidR="00095203" w:rsidRPr="008603C7" w:rsidRDefault="00095203" w:rsidP="00095203">
            <w:pPr>
              <w:spacing w:after="0" w:line="240" w:lineRule="auto"/>
              <w:jc w:val="both"/>
              <w:rPr>
                <w:lang w:val="hr-HR"/>
              </w:rPr>
            </w:pPr>
            <w:r w:rsidRPr="008603C7">
              <w:rPr>
                <w:lang w:val="hr-HR"/>
              </w:rPr>
              <w:t>U 2024. godini planiran je kraći boravak 1 do 2 djelatnika u inozemstvu u svrhu dogovora, pripreme i pisanja prethodno navedenog planiranog projekta s međunarodnom suradnjom/inozemnim partnerima.</w:t>
            </w:r>
          </w:p>
        </w:tc>
      </w:tr>
      <w:tr w:rsidR="00095203" w:rsidRPr="00E418AB" w14:paraId="1B5FBECC" w14:textId="77777777" w:rsidTr="00D34659">
        <w:trPr>
          <w:trHeight w:val="913"/>
          <w:jc w:val="center"/>
        </w:trPr>
        <w:tc>
          <w:tcPr>
            <w:tcW w:w="584" w:type="dxa"/>
            <w:vMerge w:val="restart"/>
            <w:vAlign w:val="center"/>
          </w:tcPr>
          <w:p w14:paraId="5BC62AA0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3</w:t>
            </w:r>
            <w:r>
              <w:rPr>
                <w:b/>
                <w:color w:val="000000" w:themeColor="text1"/>
                <w:lang w:val="hr-HR"/>
              </w:rPr>
              <w:t>.</w:t>
            </w:r>
          </w:p>
        </w:tc>
        <w:tc>
          <w:tcPr>
            <w:tcW w:w="6499" w:type="dxa"/>
            <w:vAlign w:val="center"/>
          </w:tcPr>
          <w:p w14:paraId="09DCD0A9" w14:textId="62756DE3" w:rsidR="00095203" w:rsidRPr="00E418AB" w:rsidRDefault="00095203" w:rsidP="0009520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3.1</w:t>
            </w:r>
            <w:r>
              <w:rPr>
                <w:b/>
                <w:color w:val="000000" w:themeColor="text1"/>
                <w:lang w:val="hr-HR"/>
              </w:rPr>
              <w:t xml:space="preserve">. </w:t>
            </w:r>
            <w:r w:rsidRPr="00353362">
              <w:rPr>
                <w:b/>
                <w:color w:val="000000" w:themeColor="text1"/>
                <w:lang w:val="hr-HR"/>
              </w:rPr>
              <w:t>Kontinuirano povećavati broj upisanih i završenih doktorskih studija</w:t>
            </w:r>
          </w:p>
        </w:tc>
        <w:tc>
          <w:tcPr>
            <w:tcW w:w="6870" w:type="dxa"/>
            <w:shd w:val="clear" w:color="auto" w:fill="auto"/>
          </w:tcPr>
          <w:p w14:paraId="12A6459B" w14:textId="2AC31CF8" w:rsidR="00095203" w:rsidRPr="00AE1126" w:rsidRDefault="008603C7" w:rsidP="00095203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Krajem </w:t>
            </w:r>
            <w:r w:rsidR="00095203" w:rsidRPr="00C91383">
              <w:rPr>
                <w:lang w:val="hr-HR"/>
              </w:rPr>
              <w:t>202</w:t>
            </w:r>
            <w:r w:rsidR="00095203">
              <w:rPr>
                <w:lang w:val="hr-HR"/>
              </w:rPr>
              <w:t>4</w:t>
            </w:r>
            <w:r w:rsidR="00095203" w:rsidRPr="00C91383">
              <w:rPr>
                <w:lang w:val="hr-HR"/>
              </w:rPr>
              <w:t>. godin</w:t>
            </w:r>
            <w:r>
              <w:rPr>
                <w:lang w:val="hr-HR"/>
              </w:rPr>
              <w:t xml:space="preserve">e planira se obrana doktorske disertacije asistentice Marine Stanić Šulentić, </w:t>
            </w:r>
            <w:proofErr w:type="spellStart"/>
            <w:r>
              <w:rPr>
                <w:lang w:val="hr-HR"/>
              </w:rPr>
              <w:t>univ</w:t>
            </w:r>
            <w:proofErr w:type="spellEnd"/>
            <w:r>
              <w:rPr>
                <w:lang w:val="hr-HR"/>
              </w:rPr>
              <w:t xml:space="preserve">. mag. </w:t>
            </w:r>
            <w:proofErr w:type="spellStart"/>
            <w:r>
              <w:rPr>
                <w:lang w:val="hr-HR"/>
              </w:rPr>
              <w:t>oec</w:t>
            </w:r>
            <w:proofErr w:type="spellEnd"/>
            <w:r>
              <w:rPr>
                <w:lang w:val="hr-HR"/>
              </w:rPr>
              <w:t xml:space="preserve">. </w:t>
            </w:r>
          </w:p>
        </w:tc>
      </w:tr>
      <w:tr w:rsidR="00095203" w:rsidRPr="00E418AB" w14:paraId="1D2FA587" w14:textId="77777777" w:rsidTr="00D34659">
        <w:trPr>
          <w:trHeight w:val="565"/>
          <w:jc w:val="center"/>
        </w:trPr>
        <w:tc>
          <w:tcPr>
            <w:tcW w:w="584" w:type="dxa"/>
            <w:vMerge/>
            <w:vAlign w:val="center"/>
          </w:tcPr>
          <w:p w14:paraId="43274F68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6499" w:type="dxa"/>
            <w:vAlign w:val="center"/>
          </w:tcPr>
          <w:p w14:paraId="55D4DFDF" w14:textId="2522616C" w:rsidR="00095203" w:rsidRPr="00E418AB" w:rsidRDefault="00095203" w:rsidP="0009520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b/>
                <w:color w:val="000000" w:themeColor="text1"/>
                <w:lang w:val="hr-HR"/>
              </w:rPr>
              <w:t>3.2.</w:t>
            </w:r>
            <w:r>
              <w:t xml:space="preserve"> </w:t>
            </w:r>
            <w:r w:rsidRPr="00353362">
              <w:rPr>
                <w:b/>
                <w:color w:val="000000" w:themeColor="text1"/>
                <w:lang w:val="hr-HR"/>
              </w:rPr>
              <w:t>Poticati odlaznu mobilnost djelatnika na usavršavanje u inozemne institucije</w:t>
            </w:r>
          </w:p>
        </w:tc>
        <w:tc>
          <w:tcPr>
            <w:tcW w:w="6870" w:type="dxa"/>
            <w:shd w:val="clear" w:color="auto" w:fill="auto"/>
          </w:tcPr>
          <w:p w14:paraId="39ECD1C3" w14:textId="77777777" w:rsidR="00095203" w:rsidRDefault="00095203" w:rsidP="00095203">
            <w:proofErr w:type="spellStart"/>
            <w:r>
              <w:t>Planirane</w:t>
            </w:r>
            <w:proofErr w:type="spellEnd"/>
            <w:r>
              <w:t xml:space="preserve"> </w:t>
            </w:r>
            <w:proofErr w:type="spellStart"/>
            <w:r>
              <w:t>odlazne</w:t>
            </w:r>
            <w:proofErr w:type="spellEnd"/>
            <w:r>
              <w:t xml:space="preserve"> </w:t>
            </w:r>
            <w:proofErr w:type="spellStart"/>
            <w:r>
              <w:t>mobilnosti</w:t>
            </w:r>
            <w:proofErr w:type="spellEnd"/>
            <w:r>
              <w:t xml:space="preserve"> u 2024. </w:t>
            </w:r>
            <w:proofErr w:type="spellStart"/>
            <w:r>
              <w:t>godini</w:t>
            </w:r>
            <w:proofErr w:type="spellEnd"/>
            <w:r>
              <w:t>:</w:t>
            </w:r>
          </w:p>
          <w:p w14:paraId="4D37E933" w14:textId="77777777" w:rsidR="00095203" w:rsidRDefault="00095203" w:rsidP="00095203">
            <w:r>
              <w:t>ERASMUS+ PROGRAMI:</w:t>
            </w:r>
          </w:p>
          <w:p w14:paraId="74FA2EAD" w14:textId="77777777" w:rsidR="00095203" w:rsidRDefault="00095203" w:rsidP="00095203">
            <w:pPr>
              <w:pStyle w:val="Odlomakpopisa"/>
              <w:numPr>
                <w:ilvl w:val="0"/>
                <w:numId w:val="11"/>
              </w:numPr>
              <w:spacing w:after="0" w:line="240" w:lineRule="auto"/>
            </w:pPr>
            <w:r>
              <w:t xml:space="preserve">KA171 University of Nairobi, Kenija (H. </w:t>
            </w:r>
            <w:proofErr w:type="spellStart"/>
            <w:r>
              <w:t>Sivrić</w:t>
            </w:r>
            <w:proofErr w:type="spellEnd"/>
            <w:r>
              <w:t>)</w:t>
            </w:r>
          </w:p>
          <w:p w14:paraId="3CDDAB4B" w14:textId="77777777" w:rsidR="00095203" w:rsidRDefault="00095203" w:rsidP="00095203">
            <w:pPr>
              <w:pStyle w:val="Odlomakpopisa"/>
              <w:numPr>
                <w:ilvl w:val="0"/>
                <w:numId w:val="11"/>
              </w:numPr>
              <w:spacing w:after="0" w:line="240" w:lineRule="auto"/>
            </w:pPr>
            <w:r>
              <w:t xml:space="preserve">KA131 University of Bologna, </w:t>
            </w:r>
            <w:proofErr w:type="spellStart"/>
            <w:r>
              <w:t>Italija</w:t>
            </w:r>
            <w:proofErr w:type="spellEnd"/>
            <w:r>
              <w:t xml:space="preserve"> (H. </w:t>
            </w:r>
            <w:proofErr w:type="spellStart"/>
            <w:r>
              <w:t>Sivrić</w:t>
            </w:r>
            <w:proofErr w:type="spellEnd"/>
            <w:r>
              <w:t>)</w:t>
            </w:r>
          </w:p>
          <w:p w14:paraId="4844980B" w14:textId="77777777" w:rsidR="00095203" w:rsidRDefault="00095203" w:rsidP="00095203">
            <w:pPr>
              <w:pStyle w:val="Odlomakpopisa"/>
              <w:numPr>
                <w:ilvl w:val="0"/>
                <w:numId w:val="11"/>
              </w:numPr>
              <w:spacing w:after="0" w:line="240" w:lineRule="auto"/>
            </w:pPr>
            <w:r>
              <w:t xml:space="preserve">KA131 University of Madeira, Portugal (H. </w:t>
            </w:r>
            <w:proofErr w:type="spellStart"/>
            <w:r>
              <w:t>Sivrić</w:t>
            </w:r>
            <w:proofErr w:type="spellEnd"/>
            <w:r>
              <w:t>)</w:t>
            </w:r>
          </w:p>
          <w:p w14:paraId="0CCBCA8A" w14:textId="77777777" w:rsidR="00EF11A9" w:rsidRDefault="00095203" w:rsidP="00EF11A9">
            <w:pPr>
              <w:pStyle w:val="Odlomakpopisa"/>
              <w:numPr>
                <w:ilvl w:val="0"/>
                <w:numId w:val="11"/>
              </w:numPr>
              <w:spacing w:after="0" w:line="240" w:lineRule="auto"/>
            </w:pPr>
            <w:r>
              <w:t xml:space="preserve">KA131 Catholic University of Valencia, </w:t>
            </w:r>
            <w:proofErr w:type="spellStart"/>
            <w:r>
              <w:t>Španjolska</w:t>
            </w:r>
            <w:proofErr w:type="spellEnd"/>
            <w:r>
              <w:t xml:space="preserve"> (H. </w:t>
            </w:r>
            <w:proofErr w:type="spellStart"/>
            <w:r>
              <w:t>Sivrić</w:t>
            </w:r>
            <w:proofErr w:type="spellEnd"/>
            <w:r>
              <w:t>)</w:t>
            </w:r>
          </w:p>
          <w:p w14:paraId="46926B1A" w14:textId="0E451F3B" w:rsidR="008603C7" w:rsidRPr="00095203" w:rsidRDefault="008603C7" w:rsidP="00EF11A9">
            <w:pPr>
              <w:pStyle w:val="Odlomakpopisa"/>
              <w:numPr>
                <w:ilvl w:val="0"/>
                <w:numId w:val="11"/>
              </w:numPr>
              <w:spacing w:after="0" w:line="240" w:lineRule="auto"/>
            </w:pPr>
          </w:p>
        </w:tc>
      </w:tr>
      <w:tr w:rsidR="00095203" w:rsidRPr="00E418AB" w14:paraId="77E323F9" w14:textId="77777777" w:rsidTr="00353362">
        <w:trPr>
          <w:trHeight w:val="1329"/>
          <w:jc w:val="center"/>
        </w:trPr>
        <w:tc>
          <w:tcPr>
            <w:tcW w:w="584" w:type="dxa"/>
            <w:vMerge/>
            <w:vAlign w:val="center"/>
          </w:tcPr>
          <w:p w14:paraId="47EDE909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6499" w:type="dxa"/>
            <w:vAlign w:val="center"/>
          </w:tcPr>
          <w:p w14:paraId="2DED4AF3" w14:textId="184FD386" w:rsidR="00095203" w:rsidRPr="00E418AB" w:rsidRDefault="00095203" w:rsidP="0009520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3.</w:t>
            </w:r>
            <w:r>
              <w:rPr>
                <w:b/>
                <w:color w:val="000000" w:themeColor="text1"/>
                <w:lang w:val="hr-HR"/>
              </w:rPr>
              <w:t>3.</w:t>
            </w:r>
            <w:r>
              <w:t xml:space="preserve"> </w:t>
            </w:r>
            <w:r w:rsidRPr="00353362">
              <w:rPr>
                <w:b/>
                <w:color w:val="000000" w:themeColor="text1"/>
                <w:lang w:val="hr-HR"/>
              </w:rPr>
              <w:t>Postojeći znanstveni kadar poticati na udruživanje u multidisciplinarni istraživački znanstveni tim</w:t>
            </w:r>
          </w:p>
        </w:tc>
        <w:tc>
          <w:tcPr>
            <w:tcW w:w="6870" w:type="dxa"/>
            <w:shd w:val="clear" w:color="auto" w:fill="auto"/>
          </w:tcPr>
          <w:p w14:paraId="4BAFEB5C" w14:textId="47C73A1B" w:rsidR="00095203" w:rsidRDefault="00095203" w:rsidP="00095203">
            <w:pPr>
              <w:spacing w:after="0" w:line="240" w:lineRule="auto"/>
              <w:jc w:val="both"/>
              <w:rPr>
                <w:color w:val="000000" w:themeColor="text1"/>
                <w:lang w:val="hr-HR"/>
              </w:rPr>
            </w:pPr>
            <w:r>
              <w:rPr>
                <w:lang w:val="hr-HR"/>
              </w:rPr>
              <w:t xml:space="preserve">Nastavlja se rad na pripremi i izdavanju novog broja </w:t>
            </w:r>
            <w:r w:rsidRPr="00843922">
              <w:rPr>
                <w:b/>
                <w:bCs/>
                <w:lang w:val="hr-HR"/>
              </w:rPr>
              <w:t>multidisciplinarn</w:t>
            </w:r>
            <w:r>
              <w:rPr>
                <w:b/>
                <w:bCs/>
                <w:lang w:val="hr-HR"/>
              </w:rPr>
              <w:t>og</w:t>
            </w:r>
            <w:r w:rsidRPr="00843922">
              <w:rPr>
                <w:b/>
                <w:bCs/>
                <w:lang w:val="hr-HR"/>
              </w:rPr>
              <w:t xml:space="preserve"> znanstven</w:t>
            </w:r>
            <w:r>
              <w:rPr>
                <w:b/>
                <w:bCs/>
                <w:lang w:val="hr-HR"/>
              </w:rPr>
              <w:t>og</w:t>
            </w:r>
            <w:r w:rsidRPr="00843922">
              <w:rPr>
                <w:b/>
                <w:bCs/>
                <w:lang w:val="hr-HR"/>
              </w:rPr>
              <w:t xml:space="preserve"> časopis</w:t>
            </w:r>
            <w:r>
              <w:rPr>
                <w:b/>
                <w:bCs/>
                <w:lang w:val="hr-HR"/>
              </w:rPr>
              <w:t>a</w:t>
            </w:r>
            <w:r>
              <w:rPr>
                <w:lang w:val="hr-HR"/>
              </w:rPr>
              <w:t xml:space="preserve"> </w:t>
            </w:r>
            <w:r w:rsidRPr="00E9162F">
              <w:rPr>
                <w:b/>
                <w:bCs/>
                <w:i/>
                <w:iCs/>
                <w:color w:val="000000" w:themeColor="text1"/>
                <w:lang w:val="hr-HR"/>
              </w:rPr>
              <w:t>Marsonia: časopis za društvena i humanistička istraživanja</w:t>
            </w:r>
            <w:r>
              <w:rPr>
                <w:i/>
                <w:iCs/>
                <w:color w:val="000000" w:themeColor="text1"/>
                <w:lang w:val="hr-HR"/>
              </w:rPr>
              <w:t xml:space="preserve"> </w:t>
            </w:r>
            <w:r w:rsidRPr="00C91383">
              <w:rPr>
                <w:color w:val="000000" w:themeColor="text1"/>
                <w:lang w:val="hr-HR"/>
              </w:rPr>
              <w:t>koji je</w:t>
            </w:r>
            <w:r>
              <w:rPr>
                <w:i/>
                <w:iCs/>
                <w:color w:val="000000" w:themeColor="text1"/>
                <w:lang w:val="hr-HR"/>
              </w:rPr>
              <w:t xml:space="preserve"> </w:t>
            </w:r>
            <w:r w:rsidRPr="00C91383">
              <w:rPr>
                <w:color w:val="000000" w:themeColor="text1"/>
                <w:lang w:val="hr-HR"/>
              </w:rPr>
              <w:t>u nakladništvu Odjela društveno-humanističkih znanosti Sveučilišta u Slavonskom Brodu</w:t>
            </w:r>
            <w:r>
              <w:rPr>
                <w:color w:val="000000" w:themeColor="text1"/>
                <w:lang w:val="hr-HR"/>
              </w:rPr>
              <w:t>.</w:t>
            </w:r>
          </w:p>
          <w:p w14:paraId="410CF3FA" w14:textId="77777777" w:rsidR="00EF11A9" w:rsidRDefault="00EF11A9" w:rsidP="00095203">
            <w:pPr>
              <w:spacing w:after="0" w:line="240" w:lineRule="auto"/>
              <w:jc w:val="both"/>
              <w:rPr>
                <w:color w:val="000000" w:themeColor="text1"/>
                <w:lang w:val="hr-HR"/>
              </w:rPr>
            </w:pPr>
          </w:p>
          <w:p w14:paraId="1154A9BE" w14:textId="70C124E0" w:rsidR="00EF11A9" w:rsidRPr="0026448C" w:rsidRDefault="00EF11A9" w:rsidP="00095203">
            <w:pPr>
              <w:spacing w:after="0" w:line="240" w:lineRule="auto"/>
              <w:jc w:val="both"/>
              <w:rPr>
                <w:color w:val="FF0000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Organizacija Međunarodnog simpozija </w:t>
            </w:r>
            <w:r w:rsidRPr="00FB35BB">
              <w:t xml:space="preserve">„Ivana Brlić </w:t>
            </w:r>
            <w:proofErr w:type="spellStart"/>
            <w:r w:rsidRPr="00FB35BB">
              <w:t>Mažuranić</w:t>
            </w:r>
            <w:proofErr w:type="spellEnd"/>
            <w:r w:rsidRPr="00FB35BB">
              <w:t xml:space="preserve"> u </w:t>
            </w:r>
            <w:proofErr w:type="spellStart"/>
            <w:r w:rsidRPr="00FB35BB">
              <w:t>novom</w:t>
            </w:r>
            <w:proofErr w:type="spellEnd"/>
            <w:r w:rsidRPr="00FB35BB">
              <w:t xml:space="preserve"> </w:t>
            </w:r>
            <w:proofErr w:type="spellStart"/>
            <w:r w:rsidRPr="00FB35BB">
              <w:t>mileniju</w:t>
            </w:r>
            <w:proofErr w:type="spellEnd"/>
            <w:r w:rsidRPr="00FB35BB">
              <w:t>“</w:t>
            </w:r>
            <w:r>
              <w:t xml:space="preserve"> (</w:t>
            </w:r>
            <w:proofErr w:type="spellStart"/>
            <w:r>
              <w:t>interdisciplinarni</w:t>
            </w:r>
            <w:proofErr w:type="spellEnd"/>
            <w:r>
              <w:t xml:space="preserve"> </w:t>
            </w:r>
            <w:proofErr w:type="spellStart"/>
            <w:r>
              <w:t>simpozij</w:t>
            </w:r>
            <w:proofErr w:type="spellEnd"/>
            <w:r>
              <w:t>)</w:t>
            </w:r>
          </w:p>
        </w:tc>
      </w:tr>
      <w:tr w:rsidR="00095203" w:rsidRPr="00E418AB" w14:paraId="0C143846" w14:textId="77777777" w:rsidTr="00353362">
        <w:trPr>
          <w:trHeight w:val="798"/>
          <w:jc w:val="center"/>
        </w:trPr>
        <w:tc>
          <w:tcPr>
            <w:tcW w:w="584" w:type="dxa"/>
            <w:vMerge/>
            <w:vAlign w:val="center"/>
          </w:tcPr>
          <w:p w14:paraId="5FE7FF31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6499" w:type="dxa"/>
            <w:vAlign w:val="center"/>
          </w:tcPr>
          <w:p w14:paraId="1FD9D6C6" w14:textId="7321B047" w:rsidR="00095203" w:rsidRPr="00E418AB" w:rsidRDefault="00095203" w:rsidP="0009520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b/>
                <w:color w:val="000000" w:themeColor="text1"/>
                <w:lang w:val="hr-HR"/>
              </w:rPr>
              <w:t xml:space="preserve">3.4. </w:t>
            </w:r>
            <w:r w:rsidRPr="00353362">
              <w:rPr>
                <w:b/>
                <w:color w:val="000000" w:themeColor="text1"/>
                <w:lang w:val="hr-HR"/>
              </w:rPr>
              <w:t>Poticati novoupisane doktorande na odabir mentora i tema doktorskih radova iz područja koja omogućuju razvoj multidisciplinarnosti</w:t>
            </w:r>
          </w:p>
        </w:tc>
        <w:tc>
          <w:tcPr>
            <w:tcW w:w="6870" w:type="dxa"/>
            <w:shd w:val="clear" w:color="auto" w:fill="auto"/>
          </w:tcPr>
          <w:p w14:paraId="03111E62" w14:textId="5131DED8" w:rsidR="00095203" w:rsidRPr="00F61057" w:rsidRDefault="00095203" w:rsidP="00095203">
            <w:pPr>
              <w:spacing w:after="0" w:line="240" w:lineRule="auto"/>
              <w:jc w:val="both"/>
              <w:rPr>
                <w:color w:val="FF0000"/>
                <w:lang w:val="hr-HR"/>
              </w:rPr>
            </w:pPr>
            <w:r w:rsidRPr="008603C7">
              <w:rPr>
                <w:lang w:val="hr-HR"/>
              </w:rPr>
              <w:t xml:space="preserve">U 2024. godini nema/ne planira se upis novih doktoranda. </w:t>
            </w:r>
          </w:p>
        </w:tc>
      </w:tr>
      <w:tr w:rsidR="00095203" w:rsidRPr="00E418AB" w14:paraId="1BB5A552" w14:textId="77777777" w:rsidTr="00353362">
        <w:trPr>
          <w:trHeight w:val="453"/>
          <w:jc w:val="center"/>
        </w:trPr>
        <w:tc>
          <w:tcPr>
            <w:tcW w:w="584" w:type="dxa"/>
            <w:vMerge w:val="restart"/>
            <w:vAlign w:val="center"/>
          </w:tcPr>
          <w:p w14:paraId="7EBF90B2" w14:textId="77777777" w:rsidR="00095203" w:rsidRPr="00E418AB" w:rsidRDefault="00095203" w:rsidP="00095203">
            <w:pPr>
              <w:spacing w:after="0" w:line="240" w:lineRule="auto"/>
              <w:jc w:val="center"/>
              <w:rPr>
                <w:b/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4</w:t>
            </w:r>
            <w:r>
              <w:rPr>
                <w:b/>
                <w:color w:val="000000" w:themeColor="text1"/>
                <w:lang w:val="hr-HR"/>
              </w:rPr>
              <w:t>.</w:t>
            </w:r>
          </w:p>
        </w:tc>
        <w:tc>
          <w:tcPr>
            <w:tcW w:w="6499" w:type="dxa"/>
            <w:vAlign w:val="center"/>
          </w:tcPr>
          <w:p w14:paraId="011E7CF7" w14:textId="28E66B29" w:rsidR="00095203" w:rsidRPr="00E418AB" w:rsidRDefault="00095203" w:rsidP="0009520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4.1</w:t>
            </w:r>
            <w:r>
              <w:rPr>
                <w:b/>
                <w:color w:val="000000" w:themeColor="text1"/>
                <w:lang w:val="hr-HR"/>
              </w:rPr>
              <w:t xml:space="preserve">. </w:t>
            </w:r>
            <w:r w:rsidRPr="00353362">
              <w:rPr>
                <w:b/>
                <w:color w:val="000000" w:themeColor="text1"/>
                <w:lang w:val="hr-HR"/>
              </w:rPr>
              <w:t>Napredovanja dostatnog broja nastavnika u znanstveno-nastavnim zvanjima</w:t>
            </w:r>
          </w:p>
        </w:tc>
        <w:tc>
          <w:tcPr>
            <w:tcW w:w="6870" w:type="dxa"/>
            <w:shd w:val="clear" w:color="auto" w:fill="auto"/>
          </w:tcPr>
          <w:p w14:paraId="5A363ED3" w14:textId="5BCDCDCE" w:rsidR="00095203" w:rsidRPr="00AE09AA" w:rsidRDefault="00095203" w:rsidP="00095203">
            <w:pPr>
              <w:jc w:val="both"/>
              <w:rPr>
                <w:b/>
                <w:bCs/>
              </w:rPr>
            </w:pPr>
            <w:proofErr w:type="spellStart"/>
            <w:r w:rsidRPr="00AE09AA">
              <w:rPr>
                <w:b/>
                <w:bCs/>
              </w:rPr>
              <w:t>Tijekom</w:t>
            </w:r>
            <w:proofErr w:type="spellEnd"/>
            <w:r w:rsidRPr="00AE09AA">
              <w:rPr>
                <w:b/>
                <w:bCs/>
              </w:rPr>
              <w:t xml:space="preserve"> 2024. </w:t>
            </w:r>
            <w:proofErr w:type="spellStart"/>
            <w:r w:rsidRPr="00AE09AA">
              <w:rPr>
                <w:b/>
                <w:bCs/>
              </w:rPr>
              <w:t>godine</w:t>
            </w:r>
            <w:proofErr w:type="spellEnd"/>
            <w:r w:rsidRPr="00AE09AA">
              <w:rPr>
                <w:b/>
                <w:bCs/>
              </w:rPr>
              <w:t xml:space="preserve"> </w:t>
            </w:r>
            <w:proofErr w:type="spellStart"/>
            <w:r w:rsidRPr="00AE09AA">
              <w:rPr>
                <w:b/>
                <w:bCs/>
              </w:rPr>
              <w:t>planirana</w:t>
            </w:r>
            <w:proofErr w:type="spellEnd"/>
            <w:r w:rsidRPr="00AE09AA">
              <w:rPr>
                <w:b/>
                <w:bCs/>
              </w:rPr>
              <w:t xml:space="preserve"> </w:t>
            </w:r>
            <w:proofErr w:type="spellStart"/>
            <w:r w:rsidRPr="00AE09AA">
              <w:rPr>
                <w:b/>
                <w:bCs/>
              </w:rPr>
              <w:t>su</w:t>
            </w:r>
            <w:proofErr w:type="spellEnd"/>
            <w:r w:rsidRPr="00AE09AA">
              <w:rPr>
                <w:b/>
                <w:bCs/>
              </w:rPr>
              <w:t xml:space="preserve"> </w:t>
            </w:r>
            <w:proofErr w:type="spellStart"/>
            <w:r w:rsidRPr="00AE09AA">
              <w:rPr>
                <w:b/>
                <w:bCs/>
              </w:rPr>
              <w:t>napredovanja</w:t>
            </w:r>
            <w:proofErr w:type="spellEnd"/>
            <w:r w:rsidRPr="00AE09AA">
              <w:rPr>
                <w:b/>
                <w:bCs/>
              </w:rPr>
              <w:t xml:space="preserve"> u </w:t>
            </w:r>
            <w:proofErr w:type="spellStart"/>
            <w:r w:rsidRPr="00AE09AA">
              <w:rPr>
                <w:b/>
                <w:bCs/>
              </w:rPr>
              <w:t>znanstveno</w:t>
            </w:r>
            <w:r w:rsidR="008603C7">
              <w:rPr>
                <w:b/>
                <w:bCs/>
              </w:rPr>
              <w:t>-nastavnom</w:t>
            </w:r>
            <w:proofErr w:type="spellEnd"/>
            <w:r w:rsidRPr="00AE09AA">
              <w:rPr>
                <w:b/>
                <w:bCs/>
              </w:rPr>
              <w:t xml:space="preserve"> </w:t>
            </w:r>
            <w:proofErr w:type="spellStart"/>
            <w:r w:rsidRPr="00AE09AA">
              <w:rPr>
                <w:b/>
                <w:bCs/>
              </w:rPr>
              <w:t>zvanju</w:t>
            </w:r>
            <w:proofErr w:type="spellEnd"/>
            <w:r w:rsidRPr="00AE09AA">
              <w:rPr>
                <w:b/>
                <w:bCs/>
              </w:rPr>
              <w:t xml:space="preserve"> </w:t>
            </w:r>
            <w:proofErr w:type="spellStart"/>
            <w:r w:rsidRPr="00AE09AA">
              <w:rPr>
                <w:b/>
                <w:bCs/>
              </w:rPr>
              <w:t>zaposlenika</w:t>
            </w:r>
            <w:proofErr w:type="spellEnd"/>
            <w:r w:rsidRPr="00AE09AA">
              <w:rPr>
                <w:b/>
                <w:bCs/>
              </w:rPr>
              <w:t xml:space="preserve"> ODHZ:  </w:t>
            </w:r>
          </w:p>
          <w:p w14:paraId="20A2018F" w14:textId="77777777" w:rsidR="00095203" w:rsidRDefault="00095203" w:rsidP="00095203">
            <w:pPr>
              <w:spacing w:after="0" w:line="240" w:lineRule="auto"/>
              <w:jc w:val="both"/>
              <w:rPr>
                <w:lang w:val="hr-HR"/>
              </w:rPr>
            </w:pPr>
            <w:r>
              <w:t xml:space="preserve">Ivona Blažević Dević – </w:t>
            </w:r>
            <w:proofErr w:type="spellStart"/>
            <w:r w:rsidR="008603C7">
              <w:t>radno</w:t>
            </w:r>
            <w:proofErr w:type="spellEnd"/>
            <w:r w:rsidR="008603C7">
              <w:t xml:space="preserve"> </w:t>
            </w:r>
            <w:proofErr w:type="spellStart"/>
            <w:r w:rsidR="008603C7">
              <w:t>mjesto</w:t>
            </w:r>
            <w:proofErr w:type="spellEnd"/>
            <w:r w:rsidR="008603C7">
              <w:t xml:space="preserve"> </w:t>
            </w:r>
            <w:proofErr w:type="spellStart"/>
            <w:r w:rsidR="008603C7">
              <w:t>docenta</w:t>
            </w:r>
            <w:proofErr w:type="spellEnd"/>
            <w:r w:rsidRPr="009956FB">
              <w:rPr>
                <w:lang w:val="hr-HR"/>
              </w:rPr>
              <w:t xml:space="preserve"> </w:t>
            </w:r>
          </w:p>
          <w:p w14:paraId="39FBB135" w14:textId="5BEFFBF6" w:rsidR="00D253BA" w:rsidRPr="009956FB" w:rsidRDefault="00D253BA" w:rsidP="00095203">
            <w:pPr>
              <w:spacing w:after="0" w:line="240" w:lineRule="auto"/>
              <w:jc w:val="both"/>
              <w:rPr>
                <w:lang w:val="hr-HR"/>
              </w:rPr>
            </w:pPr>
          </w:p>
        </w:tc>
      </w:tr>
      <w:tr w:rsidR="00095203" w:rsidRPr="00E418AB" w14:paraId="18AE90E9" w14:textId="77777777" w:rsidTr="00353362">
        <w:trPr>
          <w:trHeight w:val="548"/>
          <w:jc w:val="center"/>
        </w:trPr>
        <w:tc>
          <w:tcPr>
            <w:tcW w:w="584" w:type="dxa"/>
            <w:vMerge/>
          </w:tcPr>
          <w:p w14:paraId="2293E979" w14:textId="77777777" w:rsidR="00095203" w:rsidRPr="00E418AB" w:rsidRDefault="00095203" w:rsidP="00095203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6499" w:type="dxa"/>
            <w:vAlign w:val="center"/>
          </w:tcPr>
          <w:p w14:paraId="542DF5F3" w14:textId="3CC18E56" w:rsidR="00095203" w:rsidRPr="00E418AB" w:rsidRDefault="00095203" w:rsidP="0009520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E418AB">
              <w:rPr>
                <w:b/>
                <w:color w:val="000000" w:themeColor="text1"/>
                <w:lang w:val="hr-HR"/>
              </w:rPr>
              <w:t>4.2</w:t>
            </w:r>
            <w:r>
              <w:rPr>
                <w:b/>
                <w:color w:val="000000" w:themeColor="text1"/>
                <w:lang w:val="hr-HR"/>
              </w:rPr>
              <w:t xml:space="preserve">. </w:t>
            </w:r>
            <w:r w:rsidRPr="00353362">
              <w:rPr>
                <w:b/>
                <w:color w:val="000000" w:themeColor="text1"/>
                <w:lang w:val="hr-HR"/>
              </w:rPr>
              <w:t>Izrada elaborata za novi sveučilišni studijski program u području društvenih znanosti</w:t>
            </w:r>
          </w:p>
        </w:tc>
        <w:tc>
          <w:tcPr>
            <w:tcW w:w="6870" w:type="dxa"/>
            <w:shd w:val="clear" w:color="auto" w:fill="auto"/>
          </w:tcPr>
          <w:p w14:paraId="0241589A" w14:textId="0D3BDEC0" w:rsidR="00095203" w:rsidRPr="00A200FF" w:rsidRDefault="00095203" w:rsidP="00095203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U 2023. godini</w:t>
            </w:r>
            <w:r w:rsidR="008603C7">
              <w:rPr>
                <w:lang w:val="hr-HR"/>
              </w:rPr>
              <w:t xml:space="preserve"> </w:t>
            </w:r>
            <w:r>
              <w:rPr>
                <w:lang w:val="hr-HR"/>
              </w:rPr>
              <w:t>izrađen</w:t>
            </w:r>
            <w:r w:rsidR="00D253BA">
              <w:rPr>
                <w:lang w:val="hr-HR"/>
              </w:rPr>
              <w:t xml:space="preserve"> je elaborat </w:t>
            </w:r>
            <w:r>
              <w:rPr>
                <w:lang w:val="hr-HR"/>
              </w:rPr>
              <w:t>za sveučilišni diplomski studij  Ekonomija, smjer Menadžment i poduzetništvo</w:t>
            </w:r>
            <w:r w:rsidR="008603C7">
              <w:rPr>
                <w:lang w:val="hr-HR"/>
              </w:rPr>
              <w:t>. Do kraja ožujka zahtjev za inicijalnu akreditaciju planira se poslati prema Agenciji</w:t>
            </w:r>
            <w:r w:rsidR="00D253BA">
              <w:rPr>
                <w:lang w:val="hr-HR"/>
              </w:rPr>
              <w:t xml:space="preserve"> za znanost i visoko obrazovanje</w:t>
            </w:r>
            <w:r w:rsidR="008603C7">
              <w:rPr>
                <w:lang w:val="hr-HR"/>
              </w:rPr>
              <w:t>.</w:t>
            </w:r>
          </w:p>
        </w:tc>
      </w:tr>
    </w:tbl>
    <w:p w14:paraId="270F3A4A" w14:textId="77777777" w:rsidR="008603C7" w:rsidRDefault="008603C7" w:rsidP="00520BC5">
      <w:pPr>
        <w:rPr>
          <w:b/>
          <w:color w:val="000000" w:themeColor="text1"/>
          <w:sz w:val="32"/>
          <w:szCs w:val="28"/>
          <w:lang w:val="hr-HR"/>
        </w:rPr>
      </w:pPr>
    </w:p>
    <w:p w14:paraId="5C018196" w14:textId="3DE33AED" w:rsidR="00520BC5" w:rsidRPr="00D85D83" w:rsidRDefault="00520BC5" w:rsidP="00520BC5">
      <w:pPr>
        <w:rPr>
          <w:b/>
          <w:color w:val="000000" w:themeColor="text1"/>
          <w:sz w:val="32"/>
          <w:szCs w:val="28"/>
          <w:lang w:val="hr-HR"/>
        </w:rPr>
      </w:pPr>
      <w:r w:rsidRPr="00D85D83">
        <w:rPr>
          <w:b/>
          <w:color w:val="000000" w:themeColor="text1"/>
          <w:sz w:val="32"/>
          <w:szCs w:val="28"/>
          <w:lang w:val="hr-HR"/>
        </w:rPr>
        <w:t xml:space="preserve">Pregled </w:t>
      </w:r>
      <w:r w:rsidR="00D85D83">
        <w:rPr>
          <w:b/>
          <w:color w:val="000000" w:themeColor="text1"/>
          <w:sz w:val="32"/>
          <w:szCs w:val="28"/>
          <w:lang w:val="hr-HR"/>
        </w:rPr>
        <w:t>strateških</w:t>
      </w:r>
      <w:r w:rsidRPr="00D85D83">
        <w:rPr>
          <w:b/>
          <w:color w:val="000000" w:themeColor="text1"/>
          <w:sz w:val="32"/>
          <w:szCs w:val="28"/>
          <w:lang w:val="hr-HR"/>
        </w:rPr>
        <w:t xml:space="preserve"> ciljeva i zadataka</w:t>
      </w:r>
    </w:p>
    <w:p w14:paraId="73511608" w14:textId="77777777" w:rsidR="00677736" w:rsidRPr="00677736" w:rsidRDefault="00677736" w:rsidP="00677736">
      <w:p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</w:p>
    <w:p w14:paraId="4E427682" w14:textId="5B666B12" w:rsidR="00D85D83" w:rsidRPr="00677736" w:rsidRDefault="00677736" w:rsidP="00677736">
      <w:p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 xml:space="preserve">Cilj </w:t>
      </w:r>
      <w:r w:rsidR="00520BC5" w:rsidRPr="00677736">
        <w:rPr>
          <w:b/>
          <w:bCs/>
          <w:color w:val="000000" w:themeColor="text1"/>
          <w:lang w:val="hr-HR"/>
        </w:rPr>
        <w:t>1.</w:t>
      </w:r>
      <w:r w:rsidRPr="00677736">
        <w:rPr>
          <w:b/>
          <w:bCs/>
          <w:color w:val="000000" w:themeColor="text1"/>
          <w:lang w:val="hr-HR"/>
        </w:rPr>
        <w:t xml:space="preserve"> </w:t>
      </w:r>
      <w:r w:rsidR="00D85D83" w:rsidRPr="00677736">
        <w:rPr>
          <w:b/>
          <w:bCs/>
          <w:color w:val="000000" w:themeColor="text1"/>
          <w:lang w:val="hr-HR"/>
        </w:rPr>
        <w:t>Kontinuirano razvijanje znanstvene djelatnosti uz maksimalno korištenje postojećih istraživačkih kapaciteta</w:t>
      </w:r>
    </w:p>
    <w:p w14:paraId="6898EEBE" w14:textId="75FF3B11" w:rsidR="00677736" w:rsidRPr="00677736" w:rsidRDefault="00677736" w:rsidP="00677736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>Zadatak 1.1. Povećanje broja objavljenih znanstvenih radova indeksiranih u relevantnim bazama podataka za područje društvenih znanosti (</w:t>
      </w:r>
      <w:proofErr w:type="spellStart"/>
      <w:r w:rsidRPr="00677736">
        <w:rPr>
          <w:b/>
          <w:bCs/>
          <w:color w:val="000000" w:themeColor="text1"/>
          <w:lang w:val="hr-HR"/>
        </w:rPr>
        <w:t>WoSCC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Scopus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EconLit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PsycInfo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ProQuest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 </w:t>
      </w:r>
      <w:proofErr w:type="spellStart"/>
      <w:r w:rsidRPr="00677736">
        <w:rPr>
          <w:b/>
          <w:bCs/>
          <w:color w:val="000000" w:themeColor="text1"/>
          <w:lang w:val="hr-HR"/>
        </w:rPr>
        <w:t>Social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 Science Premium </w:t>
      </w:r>
      <w:proofErr w:type="spellStart"/>
      <w:r w:rsidRPr="00677736">
        <w:rPr>
          <w:b/>
          <w:bCs/>
          <w:color w:val="000000" w:themeColor="text1"/>
          <w:lang w:val="hr-HR"/>
        </w:rPr>
        <w:t>Collection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SocIndex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Academic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 Search </w:t>
      </w:r>
      <w:proofErr w:type="spellStart"/>
      <w:r w:rsidRPr="00677736">
        <w:rPr>
          <w:b/>
          <w:bCs/>
          <w:color w:val="000000" w:themeColor="text1"/>
          <w:lang w:val="hr-HR"/>
        </w:rPr>
        <w:t>Complete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Education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 Research </w:t>
      </w:r>
      <w:proofErr w:type="spellStart"/>
      <w:r w:rsidRPr="00677736">
        <w:rPr>
          <w:b/>
          <w:bCs/>
          <w:color w:val="000000" w:themeColor="text1"/>
          <w:lang w:val="hr-HR"/>
        </w:rPr>
        <w:t>Complete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Inspec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Westlaw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</w:t>
      </w:r>
      <w:proofErr w:type="spellStart"/>
      <w:r w:rsidRPr="00677736">
        <w:rPr>
          <w:b/>
          <w:bCs/>
          <w:color w:val="000000" w:themeColor="text1"/>
          <w:lang w:val="hr-HR"/>
        </w:rPr>
        <w:t>LexisNexis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, LISA – </w:t>
      </w:r>
      <w:proofErr w:type="spellStart"/>
      <w:r w:rsidRPr="00677736">
        <w:rPr>
          <w:b/>
          <w:bCs/>
          <w:color w:val="000000" w:themeColor="text1"/>
          <w:lang w:val="hr-HR"/>
        </w:rPr>
        <w:t>Library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 </w:t>
      </w:r>
      <w:proofErr w:type="spellStart"/>
      <w:r w:rsidRPr="00677736">
        <w:rPr>
          <w:b/>
          <w:bCs/>
          <w:color w:val="000000" w:themeColor="text1"/>
          <w:lang w:val="hr-HR"/>
        </w:rPr>
        <w:t>and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 </w:t>
      </w:r>
      <w:proofErr w:type="spellStart"/>
      <w:r w:rsidRPr="00677736">
        <w:rPr>
          <w:b/>
          <w:bCs/>
          <w:color w:val="000000" w:themeColor="text1"/>
          <w:lang w:val="hr-HR"/>
        </w:rPr>
        <w:t>Information</w:t>
      </w:r>
      <w:proofErr w:type="spellEnd"/>
      <w:r w:rsidRPr="00677736">
        <w:rPr>
          <w:b/>
          <w:bCs/>
          <w:color w:val="000000" w:themeColor="text1"/>
          <w:lang w:val="hr-HR"/>
        </w:rPr>
        <w:t xml:space="preserve"> Science </w:t>
      </w:r>
      <w:proofErr w:type="spellStart"/>
      <w:r w:rsidRPr="00677736">
        <w:rPr>
          <w:b/>
          <w:bCs/>
          <w:color w:val="000000" w:themeColor="text1"/>
          <w:lang w:val="hr-HR"/>
        </w:rPr>
        <w:t>Abstracts</w:t>
      </w:r>
      <w:proofErr w:type="spellEnd"/>
      <w:r w:rsidRPr="00677736">
        <w:rPr>
          <w:b/>
          <w:bCs/>
          <w:color w:val="000000" w:themeColor="text1"/>
          <w:lang w:val="hr-HR"/>
        </w:rPr>
        <w:t>)</w:t>
      </w:r>
    </w:p>
    <w:p w14:paraId="14FC3F17" w14:textId="77777777" w:rsidR="00677736" w:rsidRPr="00677736" w:rsidRDefault="00677736" w:rsidP="00677736">
      <w:pPr>
        <w:pStyle w:val="Odlomakpopisa"/>
        <w:numPr>
          <w:ilvl w:val="0"/>
          <w:numId w:val="5"/>
        </w:numPr>
        <w:spacing w:after="0"/>
        <w:rPr>
          <w:b/>
          <w:color w:val="000000" w:themeColor="text1"/>
          <w:lang w:val="hr-HR"/>
        </w:rPr>
      </w:pPr>
      <w:r w:rsidRPr="00677736">
        <w:rPr>
          <w:b/>
          <w:color w:val="000000" w:themeColor="text1"/>
          <w:lang w:val="hr-HR"/>
        </w:rPr>
        <w:t>Zadatak 1.2. Prijavljivanje na pozive za znanstvene projekte</w:t>
      </w:r>
    </w:p>
    <w:p w14:paraId="560C2F92" w14:textId="0F51746D" w:rsidR="00520BC5" w:rsidRPr="00677736" w:rsidRDefault="00677736" w:rsidP="00677736">
      <w:pPr>
        <w:pStyle w:val="Odlomakpopisa"/>
        <w:numPr>
          <w:ilvl w:val="0"/>
          <w:numId w:val="5"/>
        </w:numPr>
        <w:spacing w:after="0"/>
        <w:rPr>
          <w:b/>
          <w:color w:val="000000" w:themeColor="text1"/>
          <w:lang w:val="hr-HR"/>
        </w:rPr>
      </w:pPr>
      <w:r w:rsidRPr="00677736">
        <w:rPr>
          <w:b/>
          <w:color w:val="000000" w:themeColor="text1"/>
          <w:lang w:val="hr-HR"/>
        </w:rPr>
        <w:t>Zadatak 1.3. Kontinuirano povećavanje istraživačke opreme potrebne za obavljanje znanstvene djelatnosti te poticanje efikasnog iskorištenja iste</w:t>
      </w:r>
    </w:p>
    <w:p w14:paraId="4CE47A08" w14:textId="676E0C18" w:rsidR="00520BC5" w:rsidRPr="00677736" w:rsidRDefault="00677736" w:rsidP="00677736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>Zadatak 1.4. Povećati administrativnu podršku za znanstvenu djelatnost</w:t>
      </w:r>
    </w:p>
    <w:p w14:paraId="0876953A" w14:textId="08C73156" w:rsidR="00976D37" w:rsidRDefault="00677736" w:rsidP="00677736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>Zadatak 1.5. Napraviti popis postojeće opreme koja se koristi u znanstveno istraživačke svrhe</w:t>
      </w:r>
    </w:p>
    <w:p w14:paraId="5CBC709B" w14:textId="77777777" w:rsidR="00677736" w:rsidRPr="00677736" w:rsidRDefault="00677736" w:rsidP="00677736">
      <w:pPr>
        <w:pStyle w:val="Odlomakpopisa"/>
        <w:tabs>
          <w:tab w:val="left" w:pos="936"/>
          <w:tab w:val="left" w:pos="1496"/>
          <w:tab w:val="right" w:leader="dot" w:pos="8789"/>
        </w:tabs>
        <w:spacing w:after="0"/>
        <w:ind w:left="360"/>
        <w:jc w:val="both"/>
        <w:rPr>
          <w:b/>
          <w:bCs/>
          <w:color w:val="000000" w:themeColor="text1"/>
          <w:lang w:val="hr-HR"/>
        </w:rPr>
      </w:pPr>
    </w:p>
    <w:p w14:paraId="7A7961ED" w14:textId="4EDFD6DC" w:rsidR="00520BC5" w:rsidRPr="00677736" w:rsidRDefault="00677736" w:rsidP="00677736">
      <w:p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>C</w:t>
      </w:r>
      <w:r w:rsidR="00520BC5" w:rsidRPr="00677736">
        <w:rPr>
          <w:b/>
          <w:bCs/>
          <w:color w:val="000000" w:themeColor="text1"/>
          <w:lang w:val="hr-HR"/>
        </w:rPr>
        <w:t>ilj 2.</w:t>
      </w:r>
      <w:r w:rsidRPr="00677736">
        <w:rPr>
          <w:b/>
          <w:bCs/>
          <w:color w:val="000000" w:themeColor="text1"/>
          <w:lang w:val="hr-HR"/>
        </w:rPr>
        <w:t xml:space="preserve"> </w:t>
      </w:r>
      <w:r w:rsidR="000E612F" w:rsidRPr="00677736">
        <w:rPr>
          <w:b/>
          <w:bCs/>
          <w:color w:val="000000" w:themeColor="text1"/>
          <w:lang w:val="hr-HR"/>
        </w:rPr>
        <w:t>Provedba znanstvenih aktivnosti kroz međunarodnu suradnju</w:t>
      </w:r>
    </w:p>
    <w:p w14:paraId="224019C0" w14:textId="77777777" w:rsidR="00677736" w:rsidRPr="00677736" w:rsidRDefault="00677736" w:rsidP="00677736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 xml:space="preserve">Zadatak 2.1. Kontinuirano povećavanje aktivnosti Ureda za Međunarodnu suradnju i mobilnost koji bi proširio svoje područje rada u smislu praćenja raspisivanja projekata i apliciranja na iste </w:t>
      </w:r>
    </w:p>
    <w:p w14:paraId="7C429EF8" w14:textId="04405210" w:rsidR="00677736" w:rsidRPr="00677736" w:rsidRDefault="00677736" w:rsidP="00677736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>Zadatak 2.2.  Kontinuirano izdvajanje financijskih sredstava za potporu djelatnicima na kraćem boravku u inozemstvu u svrhu dogovora i pripreme te pisanja projekta sa inozemnim partnerima</w:t>
      </w:r>
    </w:p>
    <w:p w14:paraId="1BE3D404" w14:textId="77777777" w:rsidR="000E612F" w:rsidRPr="00677736" w:rsidRDefault="000E612F" w:rsidP="00677736">
      <w:pPr>
        <w:spacing w:after="0"/>
        <w:jc w:val="both"/>
        <w:rPr>
          <w:bCs/>
          <w:color w:val="000000" w:themeColor="text1"/>
          <w:lang w:val="hr-HR"/>
        </w:rPr>
      </w:pPr>
    </w:p>
    <w:p w14:paraId="287DCCF8" w14:textId="486A30BF" w:rsidR="00140C28" w:rsidRDefault="00677736" w:rsidP="000512F2">
      <w:p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0512F2">
        <w:rPr>
          <w:b/>
          <w:bCs/>
          <w:color w:val="000000" w:themeColor="text1"/>
          <w:lang w:val="hr-HR"/>
        </w:rPr>
        <w:t>C</w:t>
      </w:r>
      <w:r w:rsidR="00520BC5" w:rsidRPr="000512F2">
        <w:rPr>
          <w:b/>
          <w:bCs/>
          <w:color w:val="000000" w:themeColor="text1"/>
          <w:lang w:val="hr-HR"/>
        </w:rPr>
        <w:t>ilj 3.</w:t>
      </w:r>
      <w:r w:rsidRPr="000512F2">
        <w:rPr>
          <w:b/>
          <w:bCs/>
          <w:color w:val="000000" w:themeColor="text1"/>
          <w:lang w:val="hr-HR"/>
        </w:rPr>
        <w:t xml:space="preserve"> </w:t>
      </w:r>
      <w:r w:rsidR="000E612F" w:rsidRPr="000512F2">
        <w:rPr>
          <w:b/>
          <w:bCs/>
          <w:color w:val="000000" w:themeColor="text1"/>
          <w:lang w:val="hr-HR"/>
        </w:rPr>
        <w:t>Kontinuirano povećanje istraživačkih kapaciteta uz razvijanje multidisciplinarnog istraživačkog tima koji će usklađivati potrebe održivog razvoja gospodarstva i društvene zajednice u kojoj djel</w:t>
      </w:r>
      <w:r w:rsidR="00140C28">
        <w:rPr>
          <w:b/>
          <w:bCs/>
          <w:color w:val="000000" w:themeColor="text1"/>
          <w:lang w:val="hr-HR"/>
        </w:rPr>
        <w:t>uje</w:t>
      </w:r>
    </w:p>
    <w:p w14:paraId="6D5D9A12" w14:textId="5D038BC7" w:rsidR="00677736" w:rsidRPr="00140C28" w:rsidRDefault="00140C28" w:rsidP="00140C28">
      <w:pPr>
        <w:pStyle w:val="Odlomakpopisa"/>
        <w:numPr>
          <w:ilvl w:val="0"/>
          <w:numId w:val="7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140C28">
        <w:rPr>
          <w:b/>
          <w:bCs/>
          <w:color w:val="000000" w:themeColor="text1"/>
          <w:lang w:val="hr-HR"/>
        </w:rPr>
        <w:t xml:space="preserve">Zadatak </w:t>
      </w:r>
      <w:r w:rsidR="00677736" w:rsidRPr="00140C28">
        <w:rPr>
          <w:b/>
          <w:bCs/>
          <w:color w:val="000000" w:themeColor="text1"/>
          <w:lang w:val="hr-HR"/>
        </w:rPr>
        <w:t>3.1. Kontinuirano povećavati broj upisanih i završenih doktorskih studija</w:t>
      </w:r>
    </w:p>
    <w:p w14:paraId="3AECA8F0" w14:textId="0D6936C5" w:rsidR="00677736" w:rsidRPr="000512F2" w:rsidRDefault="000512F2" w:rsidP="000512F2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>Zadatak</w:t>
      </w:r>
      <w:r w:rsidRPr="000512F2">
        <w:rPr>
          <w:b/>
          <w:bCs/>
          <w:color w:val="000000" w:themeColor="text1"/>
          <w:lang w:val="hr-HR"/>
        </w:rPr>
        <w:t xml:space="preserve"> </w:t>
      </w:r>
      <w:r w:rsidR="00677736" w:rsidRPr="000512F2">
        <w:rPr>
          <w:b/>
          <w:bCs/>
          <w:color w:val="000000" w:themeColor="text1"/>
          <w:lang w:val="hr-HR"/>
        </w:rPr>
        <w:t>3.2. Poticati odlaznu mobilnost djelatnika na usavršavanje u inozemne institucije</w:t>
      </w:r>
    </w:p>
    <w:p w14:paraId="2419D788" w14:textId="24FE728F" w:rsidR="00677736" w:rsidRPr="000512F2" w:rsidRDefault="000512F2" w:rsidP="000512F2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>Zadatak</w:t>
      </w:r>
      <w:r w:rsidRPr="000512F2">
        <w:rPr>
          <w:b/>
          <w:bCs/>
          <w:color w:val="000000" w:themeColor="text1"/>
          <w:lang w:val="hr-HR"/>
        </w:rPr>
        <w:t xml:space="preserve"> </w:t>
      </w:r>
      <w:r w:rsidR="00677736" w:rsidRPr="000512F2">
        <w:rPr>
          <w:b/>
          <w:bCs/>
          <w:color w:val="000000" w:themeColor="text1"/>
          <w:lang w:val="hr-HR"/>
        </w:rPr>
        <w:t>3.3. Postojeći znanstveni kadar poticati na udruživanje u multidisciplinarni istraživački znanstveni tim</w:t>
      </w:r>
    </w:p>
    <w:p w14:paraId="0F03B9CF" w14:textId="59D8D803" w:rsidR="00520BC5" w:rsidRDefault="000512F2" w:rsidP="000512F2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677736">
        <w:rPr>
          <w:b/>
          <w:bCs/>
          <w:color w:val="000000" w:themeColor="text1"/>
          <w:lang w:val="hr-HR"/>
        </w:rPr>
        <w:t>Zadatak</w:t>
      </w:r>
      <w:r w:rsidRPr="000512F2">
        <w:rPr>
          <w:b/>
          <w:bCs/>
          <w:color w:val="000000" w:themeColor="text1"/>
          <w:lang w:val="hr-HR"/>
        </w:rPr>
        <w:t xml:space="preserve"> </w:t>
      </w:r>
      <w:r w:rsidR="00677736" w:rsidRPr="000512F2">
        <w:rPr>
          <w:b/>
          <w:bCs/>
          <w:color w:val="000000" w:themeColor="text1"/>
          <w:lang w:val="hr-HR"/>
        </w:rPr>
        <w:t>3.4. Poticati novoupisane doktorande na odabir mentora i tema doktorskih radova iz područja koja omogućuju razvoj multidisciplinarnosti</w:t>
      </w:r>
    </w:p>
    <w:p w14:paraId="6EE3CEE4" w14:textId="77777777" w:rsidR="00BA0FC4" w:rsidRPr="000512F2" w:rsidRDefault="00BA0FC4" w:rsidP="00BA0FC4">
      <w:pPr>
        <w:pStyle w:val="Odlomakpopisa"/>
        <w:tabs>
          <w:tab w:val="left" w:pos="936"/>
          <w:tab w:val="left" w:pos="1496"/>
          <w:tab w:val="right" w:leader="dot" w:pos="8789"/>
        </w:tabs>
        <w:spacing w:after="0"/>
        <w:ind w:left="360"/>
        <w:jc w:val="both"/>
        <w:rPr>
          <w:b/>
          <w:bCs/>
          <w:color w:val="000000" w:themeColor="text1"/>
          <w:lang w:val="hr-HR"/>
        </w:rPr>
      </w:pPr>
    </w:p>
    <w:p w14:paraId="1B88662A" w14:textId="33AB6783" w:rsidR="000E612F" w:rsidRPr="000512F2" w:rsidRDefault="000512F2" w:rsidP="000512F2">
      <w:p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0512F2">
        <w:rPr>
          <w:b/>
          <w:bCs/>
          <w:color w:val="000000" w:themeColor="text1"/>
          <w:lang w:val="hr-HR"/>
        </w:rPr>
        <w:t>C</w:t>
      </w:r>
      <w:r w:rsidR="000E612F" w:rsidRPr="000512F2">
        <w:rPr>
          <w:b/>
          <w:bCs/>
          <w:color w:val="000000" w:themeColor="text1"/>
          <w:lang w:val="hr-HR"/>
        </w:rPr>
        <w:t>ilj 4.</w:t>
      </w:r>
      <w:r w:rsidRPr="000512F2">
        <w:rPr>
          <w:b/>
          <w:bCs/>
          <w:color w:val="000000" w:themeColor="text1"/>
          <w:lang w:val="hr-HR"/>
        </w:rPr>
        <w:t xml:space="preserve"> </w:t>
      </w:r>
      <w:r w:rsidR="000E612F" w:rsidRPr="000512F2">
        <w:rPr>
          <w:b/>
          <w:bCs/>
          <w:color w:val="000000" w:themeColor="text1"/>
          <w:lang w:val="hr-HR"/>
        </w:rPr>
        <w:t>Stvaranje preduvjeta za nove sveučilišne studijske programe u području društvenih znanosti</w:t>
      </w:r>
    </w:p>
    <w:p w14:paraId="51AECBE7" w14:textId="7CF5F78F" w:rsidR="000512F2" w:rsidRPr="000512F2" w:rsidRDefault="000512F2" w:rsidP="000512F2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0512F2">
        <w:rPr>
          <w:b/>
          <w:bCs/>
          <w:color w:val="000000" w:themeColor="text1"/>
          <w:lang w:val="hr-HR"/>
        </w:rPr>
        <w:t>Zadatak 4.1. Napredovanja dostatnog broja nastavnika u znanstveno-nastavnim zvanjima</w:t>
      </w:r>
    </w:p>
    <w:p w14:paraId="03271958" w14:textId="7C7F8948" w:rsidR="000512F2" w:rsidRPr="000512F2" w:rsidRDefault="000512F2" w:rsidP="000512F2">
      <w:pPr>
        <w:pStyle w:val="Odlomakpopisa"/>
        <w:numPr>
          <w:ilvl w:val="0"/>
          <w:numId w:val="5"/>
        </w:numPr>
        <w:tabs>
          <w:tab w:val="left" w:pos="936"/>
          <w:tab w:val="left" w:pos="1496"/>
          <w:tab w:val="right" w:leader="dot" w:pos="8789"/>
        </w:tabs>
        <w:spacing w:after="0"/>
        <w:jc w:val="both"/>
        <w:rPr>
          <w:b/>
          <w:bCs/>
          <w:color w:val="000000" w:themeColor="text1"/>
          <w:lang w:val="hr-HR"/>
        </w:rPr>
      </w:pPr>
      <w:r w:rsidRPr="000512F2">
        <w:rPr>
          <w:b/>
          <w:bCs/>
          <w:color w:val="000000" w:themeColor="text1"/>
          <w:lang w:val="hr-HR"/>
        </w:rPr>
        <w:t>Zadatak 4.2. Izrada elaborata za novi sveučilišni studijski program u području društvenih znanosti</w:t>
      </w:r>
    </w:p>
    <w:p w14:paraId="60CACDA0" w14:textId="77777777" w:rsidR="00520BC5" w:rsidRDefault="00520BC5"/>
    <w:sectPr w:rsidR="00520BC5" w:rsidSect="00F302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456A" w14:textId="77777777" w:rsidR="006A696D" w:rsidRDefault="006A696D" w:rsidP="00A16A86">
      <w:pPr>
        <w:spacing w:after="0" w:line="240" w:lineRule="auto"/>
      </w:pPr>
      <w:r>
        <w:separator/>
      </w:r>
    </w:p>
  </w:endnote>
  <w:endnote w:type="continuationSeparator" w:id="0">
    <w:p w14:paraId="2503B3AF" w14:textId="77777777" w:rsidR="006A696D" w:rsidRDefault="006A696D" w:rsidP="00A1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FDB2" w14:textId="77777777" w:rsidR="006A696D" w:rsidRDefault="006A696D" w:rsidP="00A16A86">
      <w:pPr>
        <w:spacing w:after="0" w:line="240" w:lineRule="auto"/>
      </w:pPr>
      <w:r>
        <w:separator/>
      </w:r>
    </w:p>
  </w:footnote>
  <w:footnote w:type="continuationSeparator" w:id="0">
    <w:p w14:paraId="70C40262" w14:textId="77777777" w:rsidR="006A696D" w:rsidRDefault="006A696D" w:rsidP="00A1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5E0"/>
    <w:multiLevelType w:val="hybridMultilevel"/>
    <w:tmpl w:val="8A462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2A3A"/>
    <w:multiLevelType w:val="hybridMultilevel"/>
    <w:tmpl w:val="62C0E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720"/>
    <w:multiLevelType w:val="hybridMultilevel"/>
    <w:tmpl w:val="BCC42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63FD7"/>
    <w:multiLevelType w:val="hybridMultilevel"/>
    <w:tmpl w:val="6848E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0D5D"/>
    <w:multiLevelType w:val="hybridMultilevel"/>
    <w:tmpl w:val="E9FE7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0159"/>
    <w:multiLevelType w:val="hybridMultilevel"/>
    <w:tmpl w:val="9FA4F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35CF"/>
    <w:multiLevelType w:val="hybridMultilevel"/>
    <w:tmpl w:val="497A47A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215CD8"/>
    <w:multiLevelType w:val="hybridMultilevel"/>
    <w:tmpl w:val="EB92E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04BB"/>
    <w:multiLevelType w:val="hybridMultilevel"/>
    <w:tmpl w:val="389E7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972BC"/>
    <w:multiLevelType w:val="hybridMultilevel"/>
    <w:tmpl w:val="56B832F4"/>
    <w:lvl w:ilvl="0" w:tplc="224C0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10F98"/>
    <w:multiLevelType w:val="hybridMultilevel"/>
    <w:tmpl w:val="54C6AF26"/>
    <w:lvl w:ilvl="0" w:tplc="02EC6D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FE7510"/>
    <w:multiLevelType w:val="hybridMultilevel"/>
    <w:tmpl w:val="B7CCA7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FF338E"/>
    <w:multiLevelType w:val="hybridMultilevel"/>
    <w:tmpl w:val="36DC1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71212"/>
    <w:multiLevelType w:val="hybridMultilevel"/>
    <w:tmpl w:val="B36EF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684839">
    <w:abstractNumId w:val="6"/>
  </w:num>
  <w:num w:numId="2" w16cid:durableId="618604686">
    <w:abstractNumId w:val="11"/>
  </w:num>
  <w:num w:numId="3" w16cid:durableId="1281377155">
    <w:abstractNumId w:val="3"/>
  </w:num>
  <w:num w:numId="4" w16cid:durableId="606619407">
    <w:abstractNumId w:val="4"/>
  </w:num>
  <w:num w:numId="5" w16cid:durableId="1291984228">
    <w:abstractNumId w:val="2"/>
  </w:num>
  <w:num w:numId="6" w16cid:durableId="1216089982">
    <w:abstractNumId w:val="13"/>
  </w:num>
  <w:num w:numId="7" w16cid:durableId="954825604">
    <w:abstractNumId w:val="0"/>
  </w:num>
  <w:num w:numId="8" w16cid:durableId="782916255">
    <w:abstractNumId w:val="12"/>
  </w:num>
  <w:num w:numId="9" w16cid:durableId="1071737144">
    <w:abstractNumId w:val="9"/>
  </w:num>
  <w:num w:numId="10" w16cid:durableId="1675494228">
    <w:abstractNumId w:val="5"/>
  </w:num>
  <w:num w:numId="11" w16cid:durableId="51929087">
    <w:abstractNumId w:val="7"/>
  </w:num>
  <w:num w:numId="12" w16cid:durableId="132020479">
    <w:abstractNumId w:val="1"/>
  </w:num>
  <w:num w:numId="13" w16cid:durableId="2140300865">
    <w:abstractNumId w:val="8"/>
  </w:num>
  <w:num w:numId="14" w16cid:durableId="1476802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DF"/>
    <w:rsid w:val="00006976"/>
    <w:rsid w:val="000108C6"/>
    <w:rsid w:val="00012C47"/>
    <w:rsid w:val="000248A5"/>
    <w:rsid w:val="00040E8D"/>
    <w:rsid w:val="00041308"/>
    <w:rsid w:val="00041A82"/>
    <w:rsid w:val="00043738"/>
    <w:rsid w:val="000512F2"/>
    <w:rsid w:val="00053D88"/>
    <w:rsid w:val="00062496"/>
    <w:rsid w:val="00067475"/>
    <w:rsid w:val="000802ED"/>
    <w:rsid w:val="00084B7F"/>
    <w:rsid w:val="00095203"/>
    <w:rsid w:val="00095248"/>
    <w:rsid w:val="000B6B05"/>
    <w:rsid w:val="000E56B4"/>
    <w:rsid w:val="000E612F"/>
    <w:rsid w:val="00135BF8"/>
    <w:rsid w:val="00140C28"/>
    <w:rsid w:val="00153C8F"/>
    <w:rsid w:val="0019505E"/>
    <w:rsid w:val="001A3971"/>
    <w:rsid w:val="001A714F"/>
    <w:rsid w:val="001B217E"/>
    <w:rsid w:val="001B76ED"/>
    <w:rsid w:val="001C6C4D"/>
    <w:rsid w:val="001D010E"/>
    <w:rsid w:val="001D0261"/>
    <w:rsid w:val="001D2F60"/>
    <w:rsid w:val="001E178E"/>
    <w:rsid w:val="001F4044"/>
    <w:rsid w:val="0022078E"/>
    <w:rsid w:val="00251514"/>
    <w:rsid w:val="00255815"/>
    <w:rsid w:val="00255A76"/>
    <w:rsid w:val="0026448C"/>
    <w:rsid w:val="00282B2A"/>
    <w:rsid w:val="00295793"/>
    <w:rsid w:val="002A62FD"/>
    <w:rsid w:val="002B2CB2"/>
    <w:rsid w:val="002C3D98"/>
    <w:rsid w:val="002C6500"/>
    <w:rsid w:val="002C691D"/>
    <w:rsid w:val="002D4F13"/>
    <w:rsid w:val="002E1598"/>
    <w:rsid w:val="002E7465"/>
    <w:rsid w:val="002E7F86"/>
    <w:rsid w:val="003030F6"/>
    <w:rsid w:val="003061D2"/>
    <w:rsid w:val="0032129F"/>
    <w:rsid w:val="00327C50"/>
    <w:rsid w:val="00331472"/>
    <w:rsid w:val="0033223D"/>
    <w:rsid w:val="00337E67"/>
    <w:rsid w:val="00353362"/>
    <w:rsid w:val="00355942"/>
    <w:rsid w:val="00362D49"/>
    <w:rsid w:val="00365996"/>
    <w:rsid w:val="003671D8"/>
    <w:rsid w:val="00372ECB"/>
    <w:rsid w:val="0038417A"/>
    <w:rsid w:val="00391946"/>
    <w:rsid w:val="00394BDD"/>
    <w:rsid w:val="003D4ECF"/>
    <w:rsid w:val="0043270B"/>
    <w:rsid w:val="004361FC"/>
    <w:rsid w:val="004837D7"/>
    <w:rsid w:val="00497590"/>
    <w:rsid w:val="004B24DB"/>
    <w:rsid w:val="004C335F"/>
    <w:rsid w:val="004D2C05"/>
    <w:rsid w:val="004D390B"/>
    <w:rsid w:val="004D602E"/>
    <w:rsid w:val="004F142F"/>
    <w:rsid w:val="004F1559"/>
    <w:rsid w:val="00501AB5"/>
    <w:rsid w:val="005142A3"/>
    <w:rsid w:val="00520BC5"/>
    <w:rsid w:val="005341A1"/>
    <w:rsid w:val="005520AF"/>
    <w:rsid w:val="00557BC6"/>
    <w:rsid w:val="005A61DD"/>
    <w:rsid w:val="005C090E"/>
    <w:rsid w:val="005D2FDA"/>
    <w:rsid w:val="005E3653"/>
    <w:rsid w:val="005E501A"/>
    <w:rsid w:val="005F3965"/>
    <w:rsid w:val="0061397E"/>
    <w:rsid w:val="00623694"/>
    <w:rsid w:val="0065162F"/>
    <w:rsid w:val="00676A2E"/>
    <w:rsid w:val="00677736"/>
    <w:rsid w:val="0068486C"/>
    <w:rsid w:val="006A32AB"/>
    <w:rsid w:val="006A696D"/>
    <w:rsid w:val="006C7085"/>
    <w:rsid w:val="006D5A2D"/>
    <w:rsid w:val="006D6067"/>
    <w:rsid w:val="006F268B"/>
    <w:rsid w:val="006F570B"/>
    <w:rsid w:val="00716672"/>
    <w:rsid w:val="007270D6"/>
    <w:rsid w:val="00727BC3"/>
    <w:rsid w:val="00794AC8"/>
    <w:rsid w:val="00795CE5"/>
    <w:rsid w:val="007A736C"/>
    <w:rsid w:val="007B71C2"/>
    <w:rsid w:val="007D74D8"/>
    <w:rsid w:val="007F186C"/>
    <w:rsid w:val="00811A37"/>
    <w:rsid w:val="00811D6C"/>
    <w:rsid w:val="0082546E"/>
    <w:rsid w:val="00826538"/>
    <w:rsid w:val="00837ED3"/>
    <w:rsid w:val="00843922"/>
    <w:rsid w:val="0084409B"/>
    <w:rsid w:val="00845999"/>
    <w:rsid w:val="008500E9"/>
    <w:rsid w:val="008538A6"/>
    <w:rsid w:val="008603C7"/>
    <w:rsid w:val="0087171E"/>
    <w:rsid w:val="008848DE"/>
    <w:rsid w:val="008852C9"/>
    <w:rsid w:val="00887413"/>
    <w:rsid w:val="008875F7"/>
    <w:rsid w:val="0089548D"/>
    <w:rsid w:val="008A64C2"/>
    <w:rsid w:val="008B5A0E"/>
    <w:rsid w:val="008B75A0"/>
    <w:rsid w:val="008C484E"/>
    <w:rsid w:val="008C6460"/>
    <w:rsid w:val="008E01D4"/>
    <w:rsid w:val="008E1F0A"/>
    <w:rsid w:val="008E659E"/>
    <w:rsid w:val="0091412E"/>
    <w:rsid w:val="009205AC"/>
    <w:rsid w:val="009274EC"/>
    <w:rsid w:val="009377DA"/>
    <w:rsid w:val="00966641"/>
    <w:rsid w:val="00976D37"/>
    <w:rsid w:val="00990633"/>
    <w:rsid w:val="009956FB"/>
    <w:rsid w:val="009A0230"/>
    <w:rsid w:val="009A1A47"/>
    <w:rsid w:val="009B4151"/>
    <w:rsid w:val="009C162E"/>
    <w:rsid w:val="009C760C"/>
    <w:rsid w:val="009D5508"/>
    <w:rsid w:val="009E1BD7"/>
    <w:rsid w:val="009F3970"/>
    <w:rsid w:val="00A0436A"/>
    <w:rsid w:val="00A16A86"/>
    <w:rsid w:val="00A200FF"/>
    <w:rsid w:val="00A2307E"/>
    <w:rsid w:val="00A24732"/>
    <w:rsid w:val="00A33878"/>
    <w:rsid w:val="00A551B1"/>
    <w:rsid w:val="00A65D16"/>
    <w:rsid w:val="00A749AB"/>
    <w:rsid w:val="00A80DFA"/>
    <w:rsid w:val="00AC7061"/>
    <w:rsid w:val="00AE1126"/>
    <w:rsid w:val="00AF5DBA"/>
    <w:rsid w:val="00B17439"/>
    <w:rsid w:val="00B256B8"/>
    <w:rsid w:val="00B409A5"/>
    <w:rsid w:val="00B51CB1"/>
    <w:rsid w:val="00B625EA"/>
    <w:rsid w:val="00B7480C"/>
    <w:rsid w:val="00B85514"/>
    <w:rsid w:val="00BA0FC4"/>
    <w:rsid w:val="00BC7E32"/>
    <w:rsid w:val="00BD0F06"/>
    <w:rsid w:val="00BD3B7B"/>
    <w:rsid w:val="00BD62A6"/>
    <w:rsid w:val="00BE306B"/>
    <w:rsid w:val="00BE4BC7"/>
    <w:rsid w:val="00C11C28"/>
    <w:rsid w:val="00C36296"/>
    <w:rsid w:val="00C47ADF"/>
    <w:rsid w:val="00C526B2"/>
    <w:rsid w:val="00C62ABD"/>
    <w:rsid w:val="00C71845"/>
    <w:rsid w:val="00C75AEF"/>
    <w:rsid w:val="00C86F34"/>
    <w:rsid w:val="00C91383"/>
    <w:rsid w:val="00CA1B96"/>
    <w:rsid w:val="00CD5154"/>
    <w:rsid w:val="00CE37CC"/>
    <w:rsid w:val="00D05B21"/>
    <w:rsid w:val="00D16BC8"/>
    <w:rsid w:val="00D253BA"/>
    <w:rsid w:val="00D258FB"/>
    <w:rsid w:val="00D34659"/>
    <w:rsid w:val="00D34E3C"/>
    <w:rsid w:val="00D55894"/>
    <w:rsid w:val="00D62398"/>
    <w:rsid w:val="00D67443"/>
    <w:rsid w:val="00D818AD"/>
    <w:rsid w:val="00D85D83"/>
    <w:rsid w:val="00DA2AAD"/>
    <w:rsid w:val="00DB48DD"/>
    <w:rsid w:val="00DB7588"/>
    <w:rsid w:val="00DC57A6"/>
    <w:rsid w:val="00DD0436"/>
    <w:rsid w:val="00DE79A9"/>
    <w:rsid w:val="00DF6CC1"/>
    <w:rsid w:val="00E006ED"/>
    <w:rsid w:val="00E31CF6"/>
    <w:rsid w:val="00E42F71"/>
    <w:rsid w:val="00E461E0"/>
    <w:rsid w:val="00E47A71"/>
    <w:rsid w:val="00E54990"/>
    <w:rsid w:val="00E86A30"/>
    <w:rsid w:val="00E90F4A"/>
    <w:rsid w:val="00E9143D"/>
    <w:rsid w:val="00E9162F"/>
    <w:rsid w:val="00EA3495"/>
    <w:rsid w:val="00EA5B77"/>
    <w:rsid w:val="00EB4B67"/>
    <w:rsid w:val="00EC18ED"/>
    <w:rsid w:val="00EC6080"/>
    <w:rsid w:val="00EC69C0"/>
    <w:rsid w:val="00EC7441"/>
    <w:rsid w:val="00EE6A4E"/>
    <w:rsid w:val="00EF11A9"/>
    <w:rsid w:val="00EF483C"/>
    <w:rsid w:val="00F24C57"/>
    <w:rsid w:val="00F302A4"/>
    <w:rsid w:val="00F36E95"/>
    <w:rsid w:val="00F55E8E"/>
    <w:rsid w:val="00F61057"/>
    <w:rsid w:val="00F80C2D"/>
    <w:rsid w:val="00F937F7"/>
    <w:rsid w:val="00F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4EA5"/>
  <w15:docId w15:val="{844F892C-7310-43D5-955F-EA9DF8A3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D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ADF"/>
    <w:pPr>
      <w:ind w:left="720"/>
      <w:contextualSpacing/>
    </w:pPr>
  </w:style>
  <w:style w:type="character" w:customStyle="1" w:styleId="NaslovChar">
    <w:name w:val="Naslov Char"/>
    <w:basedOn w:val="Zadanifontodlomka"/>
    <w:link w:val="Naslov"/>
    <w:uiPriority w:val="99"/>
    <w:locked/>
    <w:rsid w:val="00520BC5"/>
    <w:rPr>
      <w:rFonts w:cs="Times New Roman"/>
      <w:b/>
      <w:bCs/>
      <w:sz w:val="24"/>
      <w:szCs w:val="24"/>
      <w:lang w:val="hr-HR" w:eastAsia="hr-HR"/>
    </w:rPr>
  </w:style>
  <w:style w:type="paragraph" w:styleId="Naslov">
    <w:name w:val="Title"/>
    <w:basedOn w:val="Normal"/>
    <w:link w:val="NaslovChar"/>
    <w:uiPriority w:val="99"/>
    <w:qFormat/>
    <w:rsid w:val="00520BC5"/>
    <w:pPr>
      <w:spacing w:after="0" w:line="240" w:lineRule="auto"/>
      <w:jc w:val="center"/>
    </w:pPr>
    <w:rPr>
      <w:rFonts w:asciiTheme="minorHAnsi" w:eastAsiaTheme="minorHAnsi" w:hAnsiTheme="minorHAnsi"/>
      <w:b/>
      <w:bCs/>
      <w:sz w:val="24"/>
      <w:szCs w:val="24"/>
      <w:lang w:val="hr-HR" w:eastAsia="hr-HR"/>
    </w:rPr>
  </w:style>
  <w:style w:type="character" w:customStyle="1" w:styleId="NaslovChar1">
    <w:name w:val="Naslov Char1"/>
    <w:basedOn w:val="Zadanifontodlomka"/>
    <w:uiPriority w:val="10"/>
    <w:rsid w:val="00520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Normal"/>
    <w:uiPriority w:val="99"/>
    <w:rsid w:val="00520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4DB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1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6A8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1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6A86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C913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913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91383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13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138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elementtoproof">
    <w:name w:val="elementtoproof"/>
    <w:basedOn w:val="Normal"/>
    <w:rsid w:val="00E461E0"/>
    <w:pPr>
      <w:spacing w:after="0" w:line="240" w:lineRule="auto"/>
    </w:pPr>
    <w:rPr>
      <w:rFonts w:eastAsiaTheme="minorHAns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5AAC-C4B5-4320-9D4C-499223C9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Zrinka Fiser</cp:lastModifiedBy>
  <cp:revision>2</cp:revision>
  <cp:lastPrinted>2020-02-13T08:38:00Z</cp:lastPrinted>
  <dcterms:created xsi:type="dcterms:W3CDTF">2024-09-20T08:51:00Z</dcterms:created>
  <dcterms:modified xsi:type="dcterms:W3CDTF">2024-09-20T08:51:00Z</dcterms:modified>
</cp:coreProperties>
</file>